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B1" w:rsidRDefault="00216FB1" w:rsidP="00216FB1">
      <w:pPr>
        <w:jc w:val="center"/>
        <w:rPr>
          <w:b/>
          <w:sz w:val="40"/>
          <w:szCs w:val="40"/>
          <w:lang w:eastAsia="sk-SK"/>
        </w:rPr>
      </w:pPr>
    </w:p>
    <w:p w:rsidR="00216FB1" w:rsidRDefault="00216FB1" w:rsidP="00216FB1">
      <w:pPr>
        <w:pStyle w:val="Nadpis7"/>
      </w:pPr>
      <w:r>
        <w:t>Správa</w:t>
      </w:r>
    </w:p>
    <w:p w:rsidR="00216FB1" w:rsidRDefault="00216FB1" w:rsidP="00216FB1"/>
    <w:p w:rsidR="00216FB1" w:rsidRDefault="00216FB1" w:rsidP="00216FB1">
      <w:pPr>
        <w:jc w:val="center"/>
        <w:rPr>
          <w:b/>
          <w:sz w:val="40"/>
          <w:szCs w:val="40"/>
          <w:lang w:eastAsia="sk-SK"/>
        </w:rPr>
      </w:pPr>
      <w:r>
        <w:rPr>
          <w:b/>
          <w:sz w:val="40"/>
          <w:szCs w:val="40"/>
        </w:rPr>
        <w:t>o výchovno-vzdelávacej činnosti, jej výsledkoch a podmienkach za školský rok   2012/2013</w:t>
      </w:r>
    </w:p>
    <w:p w:rsidR="00216FB1" w:rsidRDefault="00216FB1" w:rsidP="00216FB1">
      <w:pPr>
        <w:jc w:val="center"/>
        <w:rPr>
          <w:b/>
          <w:sz w:val="40"/>
          <w:szCs w:val="40"/>
          <w:lang w:eastAsia="sk-SK"/>
        </w:rPr>
      </w:pPr>
    </w:p>
    <w:p w:rsidR="00216FB1" w:rsidRDefault="00216FB1" w:rsidP="00216FB1">
      <w:pPr>
        <w:jc w:val="center"/>
        <w:rPr>
          <w:b/>
          <w:sz w:val="40"/>
          <w:szCs w:val="40"/>
          <w:lang w:eastAsia="sk-SK"/>
        </w:rPr>
      </w:pPr>
    </w:p>
    <w:p w:rsidR="00216FB1" w:rsidRDefault="00216FB1" w:rsidP="00216FB1">
      <w:pPr>
        <w:jc w:val="center"/>
        <w:rPr>
          <w:b/>
          <w:sz w:val="40"/>
          <w:szCs w:val="40"/>
          <w:lang w:eastAsia="sk-SK"/>
        </w:rPr>
      </w:pPr>
    </w:p>
    <w:p w:rsidR="00216FB1" w:rsidRDefault="00216FB1" w:rsidP="00216FB1">
      <w:pPr>
        <w:jc w:val="center"/>
        <w:rPr>
          <w:b/>
          <w:sz w:val="40"/>
          <w:szCs w:val="40"/>
          <w:lang w:eastAsia="sk-SK"/>
        </w:rPr>
      </w:pPr>
    </w:p>
    <w:p w:rsidR="00216FB1" w:rsidRDefault="00216FB1" w:rsidP="00216FB1">
      <w:pPr>
        <w:jc w:val="center"/>
        <w:rPr>
          <w:b/>
          <w:sz w:val="40"/>
          <w:szCs w:val="40"/>
          <w:lang w:eastAsia="sk-SK"/>
        </w:rPr>
      </w:pPr>
      <w:r>
        <w:rPr>
          <w:b/>
          <w:noProof/>
          <w:sz w:val="40"/>
          <w:szCs w:val="40"/>
          <w:lang w:val="cs-CZ"/>
        </w:rPr>
        <w:drawing>
          <wp:inline distT="0" distB="0" distL="0" distR="0">
            <wp:extent cx="2183130" cy="2679065"/>
            <wp:effectExtent l="1905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FB1" w:rsidRDefault="00216FB1" w:rsidP="00216FB1">
      <w:pPr>
        <w:jc w:val="center"/>
        <w:rPr>
          <w:b/>
          <w:sz w:val="40"/>
          <w:szCs w:val="40"/>
          <w:lang w:eastAsia="sk-SK"/>
        </w:rPr>
      </w:pPr>
    </w:p>
    <w:p w:rsidR="00216FB1" w:rsidRDefault="00216FB1" w:rsidP="00216FB1">
      <w:pPr>
        <w:rPr>
          <w:b/>
          <w:sz w:val="40"/>
          <w:szCs w:val="40"/>
          <w:lang w:eastAsia="sk-SK"/>
        </w:rPr>
      </w:pPr>
    </w:p>
    <w:p w:rsidR="00216FB1" w:rsidRDefault="00216FB1" w:rsidP="00216FB1">
      <w:pPr>
        <w:rPr>
          <w:b/>
          <w:sz w:val="40"/>
          <w:szCs w:val="40"/>
          <w:lang w:eastAsia="sk-SK"/>
        </w:rPr>
      </w:pPr>
    </w:p>
    <w:p w:rsidR="00216FB1" w:rsidRDefault="00216FB1" w:rsidP="00216FB1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Názov organizácie: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Odborné  učilište</w:t>
      </w:r>
    </w:p>
    <w:p w:rsidR="00216FB1" w:rsidRDefault="00216FB1" w:rsidP="00216FB1">
      <w:pPr>
        <w:rPr>
          <w:b/>
          <w:sz w:val="28"/>
          <w:szCs w:val="28"/>
          <w:lang w:eastAsia="sk-SK"/>
        </w:rPr>
      </w:pPr>
    </w:p>
    <w:p w:rsidR="00216FB1" w:rsidRDefault="00216FB1" w:rsidP="00216FB1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Sídlo organizácie: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Ulica J. </w:t>
      </w:r>
      <w:proofErr w:type="spellStart"/>
      <w:r>
        <w:rPr>
          <w:b/>
          <w:sz w:val="28"/>
          <w:szCs w:val="28"/>
        </w:rPr>
        <w:t>Alexyho</w:t>
      </w:r>
      <w:proofErr w:type="spellEnd"/>
      <w:r>
        <w:rPr>
          <w:b/>
          <w:sz w:val="28"/>
          <w:szCs w:val="28"/>
        </w:rPr>
        <w:t xml:space="preserve"> 1942</w:t>
      </w:r>
    </w:p>
    <w:p w:rsidR="00216FB1" w:rsidRDefault="00216FB1" w:rsidP="00216FB1">
      <w:pPr>
        <w:rPr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Lipt</w:t>
      </w:r>
      <w:proofErr w:type="spellEnd"/>
      <w:r>
        <w:rPr>
          <w:b/>
          <w:sz w:val="28"/>
          <w:szCs w:val="28"/>
        </w:rPr>
        <w:t>. Mikuláš</w:t>
      </w:r>
    </w:p>
    <w:p w:rsidR="00216FB1" w:rsidRDefault="00216FB1" w:rsidP="00216FB1">
      <w:pPr>
        <w:rPr>
          <w:b/>
          <w:sz w:val="28"/>
          <w:szCs w:val="28"/>
          <w:lang w:eastAsia="sk-SK"/>
        </w:rPr>
      </w:pPr>
    </w:p>
    <w:p w:rsidR="00216FB1" w:rsidRDefault="00216FB1" w:rsidP="00216FB1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Štatutárny orgán: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Mgr. Tatiana </w:t>
      </w:r>
      <w:proofErr w:type="spellStart"/>
      <w:r>
        <w:rPr>
          <w:b/>
          <w:sz w:val="28"/>
          <w:szCs w:val="28"/>
        </w:rPr>
        <w:t>Perdeková</w:t>
      </w:r>
      <w:proofErr w:type="spellEnd"/>
    </w:p>
    <w:p w:rsidR="00216FB1" w:rsidRDefault="00216FB1" w:rsidP="00216FB1">
      <w:pPr>
        <w:rPr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16FB1" w:rsidRDefault="00216FB1" w:rsidP="00216FB1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Zriaďovateľ: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Obvodný úrad v Žiline </w:t>
      </w:r>
      <w:r>
        <w:rPr>
          <w:b/>
          <w:sz w:val="28"/>
          <w:szCs w:val="28"/>
        </w:rPr>
        <w:tab/>
      </w:r>
    </w:p>
    <w:p w:rsidR="00216FB1" w:rsidRDefault="00216FB1" w:rsidP="00216FB1">
      <w:pPr>
        <w:rPr>
          <w:b/>
          <w:sz w:val="28"/>
          <w:szCs w:val="28"/>
          <w:lang w:eastAsia="sk-SK"/>
        </w:rPr>
      </w:pPr>
    </w:p>
    <w:p w:rsidR="00216FB1" w:rsidRDefault="00216FB1" w:rsidP="00216FB1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Kontakt:</w:t>
      </w:r>
      <w:r>
        <w:rPr>
          <w:b/>
          <w:sz w:val="28"/>
          <w:szCs w:val="28"/>
        </w:rPr>
        <w:t xml:space="preserve">                          telefón: 044/5514 740</w:t>
      </w:r>
    </w:p>
    <w:p w:rsidR="00216FB1" w:rsidRDefault="00216FB1" w:rsidP="00216FB1">
      <w:pPr>
        <w:rPr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                                     e-mail: </w:t>
      </w:r>
      <w:hyperlink r:id="rId5" w:history="1">
        <w:r>
          <w:rPr>
            <w:rStyle w:val="Hypertextovprepojenie"/>
            <w:rFonts w:eastAsia="Arial Unicode MS"/>
            <w:b/>
            <w:sz w:val="28"/>
            <w:szCs w:val="28"/>
          </w:rPr>
          <w:t>perdekovatatiana@zoznam.sk</w:t>
        </w:r>
      </w:hyperlink>
      <w:r>
        <w:rPr>
          <w:b/>
          <w:sz w:val="28"/>
          <w:szCs w:val="28"/>
        </w:rPr>
        <w:t xml:space="preserve"> </w:t>
      </w:r>
    </w:p>
    <w:p w:rsidR="00216FB1" w:rsidRDefault="00216FB1" w:rsidP="00216FB1">
      <w:pPr>
        <w:rPr>
          <w:b/>
          <w:sz w:val="28"/>
          <w:szCs w:val="28"/>
          <w:lang w:eastAsia="sk-SK"/>
        </w:rPr>
      </w:pPr>
    </w:p>
    <w:p w:rsidR="00216FB1" w:rsidRDefault="00216FB1" w:rsidP="00216FB1">
      <w:pPr>
        <w:rPr>
          <w:b/>
          <w:sz w:val="28"/>
          <w:szCs w:val="28"/>
          <w:lang w:eastAsia="sk-SK"/>
        </w:rPr>
      </w:pPr>
      <w:r>
        <w:rPr>
          <w:bCs/>
          <w:sz w:val="28"/>
          <w:szCs w:val="28"/>
        </w:rPr>
        <w:t>Počet zamestnancov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50</w:t>
      </w:r>
    </w:p>
    <w:p w:rsidR="00216FB1" w:rsidRDefault="00216FB1" w:rsidP="00216FB1">
      <w:pPr>
        <w:rPr>
          <w:b/>
          <w:sz w:val="28"/>
          <w:szCs w:val="28"/>
          <w:lang w:eastAsia="sk-SK"/>
        </w:rPr>
      </w:pPr>
    </w:p>
    <w:p w:rsidR="00216FB1" w:rsidRDefault="00216FB1" w:rsidP="00216FB1">
      <w:pPr>
        <w:pStyle w:val="Zhlavie1"/>
        <w:keepNext/>
        <w:keepLines/>
        <w:shd w:val="clear" w:color="auto" w:fill="auto"/>
        <w:spacing w:line="240" w:lineRule="auto"/>
        <w:ind w:left="80" w:firstLine="628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Odborné učilište, Janka </w:t>
      </w:r>
      <w:proofErr w:type="spellStart"/>
      <w:r>
        <w:rPr>
          <w:b/>
          <w:bCs/>
          <w:u w:val="single"/>
        </w:rPr>
        <w:t>Alexyho</w:t>
      </w:r>
      <w:proofErr w:type="spellEnd"/>
      <w:r>
        <w:rPr>
          <w:b/>
          <w:bCs/>
          <w:u w:val="single"/>
        </w:rPr>
        <w:t xml:space="preserve"> 1942, 031 01 </w:t>
      </w:r>
      <w:proofErr w:type="spellStart"/>
      <w:r>
        <w:rPr>
          <w:b/>
          <w:bCs/>
          <w:u w:val="single"/>
        </w:rPr>
        <w:t>Lipt</w:t>
      </w:r>
      <w:proofErr w:type="spellEnd"/>
      <w:r>
        <w:rPr>
          <w:b/>
          <w:bCs/>
          <w:u w:val="single"/>
        </w:rPr>
        <w:t>. Mikuláš</w:t>
      </w:r>
    </w:p>
    <w:p w:rsidR="00216FB1" w:rsidRDefault="00216FB1" w:rsidP="00216FB1">
      <w:pPr>
        <w:keepNext/>
        <w:keepLines/>
        <w:spacing w:after="1384"/>
        <w:jc w:val="center"/>
      </w:pPr>
      <w:bookmarkStart w:id="0" w:name="bookmark1"/>
      <w:r>
        <w:t xml:space="preserve">          Tel.: </w:t>
      </w:r>
      <w:r>
        <w:rPr>
          <w:bCs/>
          <w:sz w:val="22"/>
          <w:szCs w:val="28"/>
        </w:rPr>
        <w:t>044/5514 740 ;  Fax.: 044/5621895</w:t>
      </w:r>
      <w:r>
        <w:rPr>
          <w:bCs/>
          <w:sz w:val="22"/>
        </w:rPr>
        <w:t xml:space="preserve">             </w:t>
      </w:r>
      <w:r>
        <w:t xml:space="preserve">email: </w:t>
      </w:r>
      <w:bookmarkEnd w:id="0"/>
      <w:r>
        <w:rPr>
          <w:color w:val="000080"/>
          <w:sz w:val="22"/>
        </w:rPr>
        <w:fldChar w:fldCharType="begin"/>
      </w:r>
      <w:r>
        <w:rPr>
          <w:color w:val="000080"/>
          <w:sz w:val="22"/>
        </w:rPr>
        <w:instrText xml:space="preserve"> HYPERLINK "mailto:perdekovatatiana@zoznam.sk" </w:instrText>
      </w:r>
      <w:r>
        <w:rPr>
          <w:color w:val="000080"/>
          <w:sz w:val="22"/>
        </w:rPr>
        <w:fldChar w:fldCharType="separate"/>
      </w:r>
      <w:r>
        <w:rPr>
          <w:rStyle w:val="Hypertextovprepojenie"/>
          <w:rFonts w:eastAsia="Arial Unicode MS"/>
          <w:b/>
          <w:color w:val="000080"/>
          <w:sz w:val="22"/>
          <w:szCs w:val="28"/>
        </w:rPr>
        <w:t>perdekovatatiana@zoznam.sk</w:t>
      </w:r>
      <w:r>
        <w:rPr>
          <w:color w:val="000080"/>
          <w:sz w:val="22"/>
        </w:rPr>
        <w:fldChar w:fldCharType="end"/>
      </w:r>
    </w:p>
    <w:p w:rsidR="00216FB1" w:rsidRDefault="00216FB1" w:rsidP="00216FB1">
      <w:pPr>
        <w:pStyle w:val="Zkladntext2"/>
        <w:shd w:val="clear" w:color="auto" w:fill="auto"/>
        <w:spacing w:before="0" w:line="240" w:lineRule="auto"/>
        <w:ind w:left="42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Správa</w:t>
      </w:r>
    </w:p>
    <w:p w:rsidR="00216FB1" w:rsidRDefault="00216FB1" w:rsidP="00216FB1">
      <w:pPr>
        <w:pStyle w:val="Zkladntext20"/>
        <w:shd w:val="clear" w:color="auto" w:fill="auto"/>
        <w:spacing w:after="1122" w:line="240" w:lineRule="auto"/>
        <w:ind w:left="660"/>
        <w:jc w:val="center"/>
        <w:rPr>
          <w:rStyle w:val="Zkladntext1"/>
          <w:sz w:val="24"/>
          <w:szCs w:val="24"/>
        </w:rPr>
      </w:pPr>
      <w:r>
        <w:rPr>
          <w:rStyle w:val="Zkladntext1"/>
          <w:b/>
          <w:sz w:val="24"/>
          <w:szCs w:val="24"/>
        </w:rPr>
        <w:t>o výchovno-vzdelávacej činnosti, jej výsledkoch a podmienkach školy                      za školský rok 2012/2013</w:t>
      </w:r>
    </w:p>
    <w:p w:rsidR="00216FB1" w:rsidRDefault="00216FB1" w:rsidP="00216FB1">
      <w:pPr>
        <w:pStyle w:val="Zkladntext20"/>
        <w:shd w:val="clear" w:color="auto" w:fill="auto"/>
        <w:spacing w:after="1122" w:line="240" w:lineRule="auto"/>
        <w:ind w:left="708" w:firstLine="12"/>
      </w:pPr>
      <w:r>
        <w:rPr>
          <w:b/>
          <w:sz w:val="24"/>
          <w:szCs w:val="24"/>
        </w:rPr>
        <w:t>Predkladá: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</w:p>
    <w:p w:rsidR="00216FB1" w:rsidRDefault="00216FB1" w:rsidP="00216FB1">
      <w:pPr>
        <w:pStyle w:val="Zkladntext20"/>
        <w:shd w:val="clear" w:color="auto" w:fill="auto"/>
        <w:spacing w:after="1122" w:line="240" w:lineRule="auto"/>
        <w:ind w:left="4248" w:firstLine="708"/>
        <w:rPr>
          <w:rStyle w:val="Zkladntext1"/>
          <w:sz w:val="24"/>
          <w:szCs w:val="24"/>
        </w:rPr>
      </w:pPr>
      <w:r>
        <w:rPr>
          <w:rStyle w:val="Zkladntext1"/>
          <w:sz w:val="24"/>
          <w:szCs w:val="24"/>
        </w:rPr>
        <w:t xml:space="preserve"> Mgr. Tatiana </w:t>
      </w:r>
      <w:proofErr w:type="spellStart"/>
      <w:r>
        <w:rPr>
          <w:rStyle w:val="Zkladntext1"/>
          <w:sz w:val="24"/>
          <w:szCs w:val="24"/>
        </w:rPr>
        <w:t>Perdeková</w:t>
      </w:r>
      <w:proofErr w:type="spellEnd"/>
      <w:r>
        <w:rPr>
          <w:rStyle w:val="Zkladntext1"/>
          <w:sz w:val="24"/>
          <w:szCs w:val="24"/>
        </w:rPr>
        <w:t xml:space="preserve">, riaditeľka OU     </w:t>
      </w:r>
    </w:p>
    <w:p w:rsidR="00216FB1" w:rsidRDefault="00216FB1" w:rsidP="00216FB1">
      <w:pPr>
        <w:pStyle w:val="Zkladntext20"/>
        <w:shd w:val="clear" w:color="auto" w:fill="auto"/>
        <w:spacing w:after="1122" w:line="240" w:lineRule="auto"/>
        <w:ind w:left="708" w:firstLine="12"/>
        <w:rPr>
          <w:rStyle w:val="Zkladntext1"/>
          <w:sz w:val="24"/>
          <w:szCs w:val="24"/>
        </w:rPr>
      </w:pPr>
      <w:r>
        <w:rPr>
          <w:rStyle w:val="Zkladntext1"/>
          <w:sz w:val="24"/>
          <w:szCs w:val="24"/>
        </w:rPr>
        <w:t xml:space="preserve">Správa prerokovaná v </w:t>
      </w:r>
      <w:r>
        <w:rPr>
          <w:rStyle w:val="Zkladntext1"/>
          <w:b/>
          <w:bCs/>
          <w:sz w:val="24"/>
          <w:szCs w:val="24"/>
        </w:rPr>
        <w:t>Pedagogickej rade školy  OU</w:t>
      </w:r>
      <w:r>
        <w:rPr>
          <w:sz w:val="24"/>
          <w:szCs w:val="24"/>
        </w:rPr>
        <w:t xml:space="preserve">  </w:t>
      </w:r>
      <w:r>
        <w:rPr>
          <w:rStyle w:val="Zkladntext1"/>
          <w:sz w:val="24"/>
          <w:szCs w:val="24"/>
        </w:rPr>
        <w:t>dňa  31.augusta 2012.</w:t>
      </w:r>
    </w:p>
    <w:p w:rsidR="00216FB1" w:rsidRDefault="00216FB1" w:rsidP="00216FB1">
      <w:pPr>
        <w:pStyle w:val="Zkladntext20"/>
        <w:shd w:val="clear" w:color="auto" w:fill="auto"/>
        <w:spacing w:after="1122" w:line="240" w:lineRule="auto"/>
        <w:ind w:left="660"/>
        <w:jc w:val="both"/>
      </w:pPr>
      <w:r>
        <w:rPr>
          <w:rStyle w:val="Zkladntext1"/>
          <w:b/>
          <w:sz w:val="24"/>
          <w:szCs w:val="24"/>
        </w:rPr>
        <w:t>Vyjadrenie Rady školy: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Style w:val="ZkladntextTun"/>
          <w:b w:val="0"/>
          <w:sz w:val="24"/>
          <w:szCs w:val="24"/>
        </w:rPr>
        <w:t>Rada školy</w:t>
      </w:r>
      <w:r>
        <w:rPr>
          <w:rStyle w:val="Zkladntext1"/>
          <w:sz w:val="24"/>
          <w:szCs w:val="24"/>
        </w:rPr>
        <w:t xml:space="preserve"> prerokovala dňa 4. septembra 2012 a odporúča zriaďovateľovi Krajskému školskému úradu v Žiline </w:t>
      </w:r>
      <w:r>
        <w:rPr>
          <w:rStyle w:val="ZkladntextTun"/>
          <w:sz w:val="24"/>
          <w:szCs w:val="24"/>
        </w:rPr>
        <w:t>schváliť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Style w:val="Zkladntext1"/>
          <w:sz w:val="24"/>
          <w:szCs w:val="24"/>
        </w:rPr>
        <w:t xml:space="preserve"> správu o výchovno-vzdelávacej činnosti, jej výsledkoch a podmienkach školy za školský rok </w:t>
      </w:r>
      <w:r>
        <w:rPr>
          <w:sz w:val="24"/>
          <w:szCs w:val="24"/>
        </w:rPr>
        <w:t>2011/2012</w:t>
      </w:r>
      <w:r>
        <w:rPr>
          <w:sz w:val="24"/>
          <w:szCs w:val="24"/>
        </w:rPr>
        <w:tab/>
      </w:r>
    </w:p>
    <w:p w:rsidR="00216FB1" w:rsidRDefault="00216FB1" w:rsidP="00216FB1">
      <w:pPr>
        <w:pStyle w:val="Zkladntext20"/>
        <w:shd w:val="clear" w:color="auto" w:fill="auto"/>
        <w:spacing w:after="1122" w:line="240" w:lineRule="auto"/>
        <w:ind w:left="4956"/>
        <w:rPr>
          <w:sz w:val="24"/>
          <w:szCs w:val="24"/>
          <w:shd w:val="clear" w:color="auto" w:fill="FFFFFF"/>
        </w:rPr>
      </w:pPr>
      <w:r>
        <w:rPr>
          <w:rStyle w:val="Zkladntext1"/>
          <w:sz w:val="24"/>
          <w:szCs w:val="24"/>
        </w:rPr>
        <w:t xml:space="preserve">   Bc. Zuzana </w:t>
      </w:r>
      <w:proofErr w:type="spellStart"/>
      <w:r>
        <w:rPr>
          <w:rStyle w:val="Zkladntext1"/>
          <w:sz w:val="24"/>
          <w:szCs w:val="24"/>
        </w:rPr>
        <w:t>Brabencová</w:t>
      </w:r>
      <w:proofErr w:type="spellEnd"/>
      <w:r>
        <w:rPr>
          <w:rStyle w:val="Zkladntext1"/>
          <w:sz w:val="24"/>
          <w:szCs w:val="24"/>
        </w:rPr>
        <w:t xml:space="preserve">,                                predseda Rady školy pri OU </w:t>
      </w:r>
    </w:p>
    <w:p w:rsidR="00216FB1" w:rsidRDefault="00216FB1" w:rsidP="00216FB1">
      <w:pPr>
        <w:pStyle w:val="Zkladntext2"/>
        <w:shd w:val="clear" w:color="auto" w:fill="auto"/>
        <w:spacing w:before="0" w:line="240" w:lineRule="auto"/>
        <w:rPr>
          <w:b/>
        </w:rPr>
      </w:pPr>
      <w:r>
        <w:t xml:space="preserve">             </w:t>
      </w:r>
      <w:r>
        <w:rPr>
          <w:b/>
          <w:bCs/>
          <w:sz w:val="24"/>
        </w:rPr>
        <w:t>Stanovisko zriaďovateľa</w:t>
      </w:r>
      <w:r>
        <w:t xml:space="preserve">:  </w:t>
      </w:r>
      <w:r>
        <w:rPr>
          <w:rStyle w:val="Zkladntext1"/>
          <w:sz w:val="24"/>
          <w:szCs w:val="24"/>
        </w:rPr>
        <w:t xml:space="preserve">Obvodný úrad Žilina </w:t>
      </w:r>
      <w:r>
        <w:rPr>
          <w:b/>
          <w:sz w:val="24"/>
        </w:rPr>
        <w:t>schvaľuje – neschvaľuje</w:t>
      </w:r>
      <w:r>
        <w:rPr>
          <w:b/>
        </w:rPr>
        <w:t xml:space="preserve">  </w:t>
      </w:r>
    </w:p>
    <w:p w:rsidR="00216FB1" w:rsidRDefault="00216FB1" w:rsidP="00216FB1">
      <w:pPr>
        <w:pStyle w:val="Zkladntext2"/>
        <w:shd w:val="clear" w:color="auto" w:fill="auto"/>
        <w:spacing w:before="0" w:line="240" w:lineRule="auto"/>
        <w:rPr>
          <w:rStyle w:val="Zkladntext1"/>
          <w:sz w:val="24"/>
          <w:szCs w:val="24"/>
        </w:rPr>
      </w:pPr>
      <w:r>
        <w:rPr>
          <w:b/>
        </w:rPr>
        <w:t xml:space="preserve">             </w:t>
      </w:r>
      <w:r>
        <w:rPr>
          <w:rStyle w:val="Zkladntext1"/>
          <w:sz w:val="24"/>
          <w:szCs w:val="24"/>
        </w:rPr>
        <w:t xml:space="preserve">správu o   výchovno-vzdelávacej činnosti, jej  výsledkoch a podmienkach školy za   </w:t>
      </w:r>
    </w:p>
    <w:p w:rsidR="00216FB1" w:rsidRDefault="00216FB1" w:rsidP="00216FB1">
      <w:pPr>
        <w:pStyle w:val="Zkladntext2"/>
        <w:shd w:val="clear" w:color="auto" w:fill="auto"/>
        <w:spacing w:before="0" w:line="240" w:lineRule="auto"/>
        <w:rPr>
          <w:b/>
        </w:rPr>
      </w:pPr>
      <w:r>
        <w:rPr>
          <w:rStyle w:val="Zkladntext1"/>
          <w:sz w:val="24"/>
          <w:szCs w:val="24"/>
        </w:rPr>
        <w:t xml:space="preserve">           školský rok 2012/2013.</w:t>
      </w:r>
    </w:p>
    <w:p w:rsidR="00216FB1" w:rsidRDefault="00216FB1" w:rsidP="00216FB1">
      <w:pPr>
        <w:pStyle w:val="Zkladntext20"/>
        <w:shd w:val="clear" w:color="auto" w:fill="auto"/>
        <w:spacing w:after="224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16FB1" w:rsidRDefault="00216FB1" w:rsidP="00216FB1">
      <w:pPr>
        <w:pStyle w:val="Zkladntext20"/>
        <w:shd w:val="clear" w:color="auto" w:fill="auto"/>
        <w:spacing w:after="224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16FB1" w:rsidRDefault="00216FB1" w:rsidP="00216FB1">
      <w:pPr>
        <w:pStyle w:val="Zkladntext20"/>
        <w:shd w:val="clear" w:color="auto" w:fill="auto"/>
        <w:spacing w:after="224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........................................      </w:t>
      </w:r>
    </w:p>
    <w:p w:rsidR="00216FB1" w:rsidRDefault="00216FB1" w:rsidP="00216FB1">
      <w:pPr>
        <w:pStyle w:val="Zkladntext20"/>
        <w:shd w:val="clear" w:color="auto" w:fill="auto"/>
        <w:spacing w:after="224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rStyle w:val="Zkladntext1"/>
          <w:sz w:val="24"/>
          <w:szCs w:val="24"/>
        </w:rPr>
        <w:t xml:space="preserve">                                                                                                    za zriaďovateľa</w:t>
      </w:r>
    </w:p>
    <w:p w:rsidR="00216FB1" w:rsidRDefault="00216FB1" w:rsidP="00216FB1"/>
    <w:p w:rsidR="00216FB1" w:rsidRDefault="00216FB1" w:rsidP="00216FB1">
      <w:pPr>
        <w:pStyle w:val="Nadpis1"/>
        <w:jc w:val="center"/>
        <w:rPr>
          <w:sz w:val="36"/>
          <w:lang w:val="sk-SK"/>
        </w:rPr>
      </w:pPr>
      <w:r>
        <w:rPr>
          <w:rFonts w:hint="eastAsia"/>
          <w:sz w:val="36"/>
          <w:lang w:val="sk-SK"/>
        </w:rPr>
        <w:lastRenderedPageBreak/>
        <w:t>Správa</w:t>
      </w:r>
    </w:p>
    <w:p w:rsidR="00216FB1" w:rsidRDefault="00216FB1" w:rsidP="00216FB1">
      <w:pPr>
        <w:pStyle w:val="Nadpis2"/>
        <w:jc w:val="center"/>
        <w:rPr>
          <w:rFonts w:hint="eastAsia"/>
          <w:sz w:val="28"/>
          <w:u w:val="single"/>
          <w:lang w:val="sk-SK"/>
        </w:rPr>
      </w:pPr>
      <w:r>
        <w:rPr>
          <w:rFonts w:hint="eastAsia"/>
          <w:sz w:val="28"/>
          <w:lang w:val="sk-SK"/>
        </w:rPr>
        <w:t>o výchovno-vzdelávacej činnosti, jej výsledkoch a podmienkach</w:t>
      </w:r>
      <w:r>
        <w:rPr>
          <w:rFonts w:hint="eastAsia"/>
          <w:sz w:val="28"/>
          <w:u w:val="single"/>
          <w:lang w:val="sk-SK"/>
        </w:rPr>
        <w:t xml:space="preserve">            za školský rok 201</w:t>
      </w:r>
      <w:r>
        <w:rPr>
          <w:sz w:val="28"/>
          <w:u w:val="single"/>
          <w:lang w:val="sk-SK"/>
        </w:rPr>
        <w:t>2</w:t>
      </w:r>
      <w:r>
        <w:rPr>
          <w:rFonts w:hint="eastAsia"/>
          <w:sz w:val="28"/>
          <w:u w:val="single"/>
          <w:lang w:val="sk-SK"/>
        </w:rPr>
        <w:t>/201</w:t>
      </w:r>
      <w:r>
        <w:rPr>
          <w:sz w:val="28"/>
          <w:u w:val="single"/>
          <w:lang w:val="sk-SK"/>
        </w:rPr>
        <w:t>3</w:t>
      </w:r>
    </w:p>
    <w:p w:rsidR="00216FB1" w:rsidRDefault="00216FB1" w:rsidP="00216FB1">
      <w:pPr>
        <w:pStyle w:val="Nadpis3"/>
        <w:jc w:val="center"/>
        <w:rPr>
          <w:rFonts w:hint="eastAsia"/>
          <w:sz w:val="20"/>
          <w:lang w:val="sk-SK"/>
        </w:rPr>
      </w:pPr>
      <w:r>
        <w:rPr>
          <w:rFonts w:hint="eastAsia"/>
          <w:sz w:val="20"/>
          <w:lang w:val="sk-SK"/>
        </w:rPr>
        <w:t xml:space="preserve">Podľa vyhlášky Ministerstva Školstva SR č. 9/2006 </w:t>
      </w:r>
      <w:proofErr w:type="spellStart"/>
      <w:r>
        <w:rPr>
          <w:rFonts w:hint="eastAsia"/>
          <w:sz w:val="20"/>
          <w:lang w:val="sk-SK"/>
        </w:rPr>
        <w:t>Z.z</w:t>
      </w:r>
      <w:proofErr w:type="spellEnd"/>
      <w:r>
        <w:rPr>
          <w:rFonts w:hint="eastAsia"/>
          <w:sz w:val="20"/>
          <w:lang w:val="sk-SK"/>
        </w:rPr>
        <w:t>.</w:t>
      </w: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1 a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67"/>
        <w:gridCol w:w="4383"/>
      </w:tblGrid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Názov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pStyle w:val="Nadpis4"/>
              <w:rPr>
                <w:rFonts w:ascii="Arial Unicode MS" w:eastAsia="Arial Unicode MS" w:hAnsi="Arial Unicode MS" w:cs="Arial Unicode MS"/>
              </w:rPr>
            </w:pPr>
            <w:r>
              <w:t xml:space="preserve"> Odborné učilište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Adresa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Janka </w:t>
            </w:r>
            <w:proofErr w:type="spellStart"/>
            <w:r>
              <w:t>Alexyho</w:t>
            </w:r>
            <w:proofErr w:type="spellEnd"/>
            <w:r>
              <w:t xml:space="preserve"> 1942, 031 01 </w:t>
            </w:r>
            <w:proofErr w:type="spellStart"/>
            <w:r>
              <w:t>Lipt</w:t>
            </w:r>
            <w:proofErr w:type="spellEnd"/>
            <w:r>
              <w:t>. Mikuláš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Telefón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044 5514740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Riaditeľka školy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Mgr. Tatiana </w:t>
            </w:r>
            <w:proofErr w:type="spellStart"/>
            <w:r>
              <w:t>Perdeková</w:t>
            </w:r>
            <w:proofErr w:type="spellEnd"/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Zriaďovateľ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Krajský školský úrad v Žiline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perdekovatatiana@zoznam.sk</w:t>
            </w:r>
          </w:p>
        </w:tc>
      </w:tr>
    </w:tbl>
    <w:p w:rsidR="00216FB1" w:rsidRDefault="00216FB1" w:rsidP="00216FB1">
      <w:pPr>
        <w:pStyle w:val="Nadpis3"/>
        <w:rPr>
          <w:rFonts w:hint="eastAsia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Vedúci zamestnanci školy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370"/>
        <w:gridCol w:w="2520"/>
        <w:gridCol w:w="1440"/>
        <w:gridCol w:w="3060"/>
      </w:tblGrid>
      <w:tr w:rsidR="00216FB1" w:rsidTr="00216FB1">
        <w:trPr>
          <w:trHeight w:val="484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pStyle w:val="Nadpis4"/>
              <w:rPr>
                <w:rFonts w:ascii="Arial Unicode MS" w:eastAsia="Arial Unicode MS" w:hAnsi="Arial Unicode MS" w:cs="Arial Unicode MS"/>
              </w:rPr>
            </w:pPr>
            <w:r>
              <w:t>Vedúci zamestnanci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Priezvisko, meno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Telefón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e-mail</w:t>
            </w:r>
          </w:p>
        </w:tc>
      </w:tr>
      <w:tr w:rsidR="00216FB1" w:rsidTr="00216FB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Riaditeľka OU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Mgr. Tatiana </w:t>
            </w:r>
            <w:proofErr w:type="spellStart"/>
            <w:r>
              <w:t>Perdeková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0903 615203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perdekovatatiana@zoznam.sk</w:t>
            </w:r>
          </w:p>
        </w:tc>
      </w:tr>
      <w:tr w:rsidR="00216FB1" w:rsidTr="00216FB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ZRŠ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Ing. </w:t>
            </w:r>
            <w:proofErr w:type="spellStart"/>
            <w:r>
              <w:t>Vítěslav</w:t>
            </w:r>
            <w:proofErr w:type="spellEnd"/>
            <w:r>
              <w:t xml:space="preserve"> </w:t>
            </w:r>
            <w:proofErr w:type="spellStart"/>
            <w:r>
              <w:t>Papřok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0903 116947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viteslavp@centrum.sk</w:t>
            </w:r>
          </w:p>
        </w:tc>
      </w:tr>
      <w:tr w:rsidR="00216FB1" w:rsidTr="00216FB1">
        <w:trPr>
          <w:cantSplit/>
          <w:trHeight w:val="330"/>
          <w:tblCellSpacing w:w="0" w:type="dxa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Hlavní majstri OV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PhDr. Anna </w:t>
            </w:r>
            <w:proofErr w:type="spellStart"/>
            <w:r>
              <w:t>Čániová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 044/5514740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216FB1" w:rsidTr="00216FB1">
        <w:trPr>
          <w:cantSplit/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r>
              <w:t>Bc. Ľubica Uličná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044/5514740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/>
        </w:tc>
      </w:tr>
      <w:tr w:rsidR="00216FB1" w:rsidTr="00216FB1">
        <w:trPr>
          <w:cantSplit/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r>
              <w:t>Bc. Pavel Procházka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044/5514740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/>
        </w:tc>
      </w:tr>
      <w:tr w:rsidR="00216FB1" w:rsidTr="00216FB1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Hlavná vychovávateľka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Božena Matejková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0903 615204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216FB1" w:rsidTr="00216FB1">
        <w:trPr>
          <w:trHeight w:val="413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</w:rPr>
            </w:pPr>
            <w:r>
              <w:rPr>
                <w:b/>
                <w:bCs/>
              </w:rPr>
              <w:t>Ekonomické činnosti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r>
              <w:t xml:space="preserve">Dana </w:t>
            </w:r>
            <w:proofErr w:type="spellStart"/>
            <w:r>
              <w:t>Feketíková</w:t>
            </w:r>
            <w:proofErr w:type="spellEnd"/>
            <w:r>
              <w:t xml:space="preserve"> 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044/5514740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/>
        </w:tc>
      </w:tr>
      <w:tr w:rsidR="00216FB1" w:rsidTr="00216FB1">
        <w:trPr>
          <w:trHeight w:val="377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Vedúca šk. jedálne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Alena </w:t>
            </w:r>
            <w:proofErr w:type="spellStart"/>
            <w:r>
              <w:t>Labajová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044/5514740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</w:tbl>
    <w:p w:rsidR="00216FB1" w:rsidRDefault="00216FB1" w:rsidP="00216FB1">
      <w:pPr>
        <w:pStyle w:val="Nadpis3"/>
        <w:rPr>
          <w:rFonts w:hint="eastAsia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Poradné orgány školy</w:t>
      </w:r>
    </w:p>
    <w:p w:rsidR="00216FB1" w:rsidRDefault="00216FB1" w:rsidP="00216FB1">
      <w:pPr>
        <w:pStyle w:val="Nadpis3"/>
        <w:rPr>
          <w:rFonts w:hint="eastAsia"/>
          <w:sz w:val="22"/>
          <w:lang w:val="sk-SK"/>
        </w:rPr>
      </w:pPr>
      <w:r>
        <w:rPr>
          <w:rFonts w:hint="eastAsia"/>
          <w:sz w:val="22"/>
          <w:lang w:val="sk-SK"/>
        </w:rPr>
        <w:lastRenderedPageBreak/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910"/>
        <w:gridCol w:w="3420"/>
      </w:tblGrid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Rada školy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pStyle w:val="Nadpis4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t>Titl</w:t>
            </w:r>
            <w:proofErr w:type="spellEnd"/>
            <w:r>
              <w:t>., priezvisko, meno</w:t>
            </w:r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predseda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Bc. </w:t>
            </w:r>
            <w:proofErr w:type="spellStart"/>
            <w:r>
              <w:t>Brabencová</w:t>
            </w:r>
            <w:proofErr w:type="spellEnd"/>
            <w:r>
              <w:t xml:space="preserve"> Zuzana</w:t>
            </w:r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pedagogickí zamestnanci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Mgr. Žišková Alena</w:t>
            </w:r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p. </w:t>
            </w:r>
            <w:proofErr w:type="spellStart"/>
            <w:r>
              <w:t>Šmihulová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ostatní zamestnanci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p. </w:t>
            </w:r>
            <w:proofErr w:type="spellStart"/>
            <w:r>
              <w:t>Labajová</w:t>
            </w:r>
            <w:proofErr w:type="spellEnd"/>
            <w:r>
              <w:t xml:space="preserve"> Alena</w:t>
            </w:r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zástupcovia rodičov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p. Šramková Jana</w:t>
            </w:r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p. Kozáková Viera</w:t>
            </w:r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p. </w:t>
            </w:r>
            <w:proofErr w:type="spellStart"/>
            <w:r>
              <w:t>Tarageľ</w:t>
            </w:r>
            <w:proofErr w:type="spellEnd"/>
            <w:r>
              <w:t xml:space="preserve"> </w:t>
            </w:r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zástupca zriaďovateľa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PaedDr. Klein - </w:t>
            </w:r>
            <w:proofErr w:type="spellStart"/>
            <w:r>
              <w:t>Krušinová</w:t>
            </w:r>
            <w:proofErr w:type="spellEnd"/>
            <w:r>
              <w:t xml:space="preserve"> Anna</w:t>
            </w:r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Mgr. Jánošíková Zdenka</w:t>
            </w:r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Ing.  Mangová Marta</w:t>
            </w:r>
          </w:p>
        </w:tc>
      </w:tr>
      <w:tr w:rsidR="00216FB1" w:rsidTr="00216FB1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 Mgr. </w:t>
            </w:r>
            <w:proofErr w:type="spellStart"/>
            <w:r>
              <w:t>Pučalová</w:t>
            </w:r>
            <w:proofErr w:type="spellEnd"/>
            <w:r>
              <w:t xml:space="preserve"> Anna</w:t>
            </w:r>
          </w:p>
        </w:tc>
      </w:tr>
    </w:tbl>
    <w:p w:rsidR="00216FB1" w:rsidRDefault="00216FB1" w:rsidP="00216FB1">
      <w:pPr>
        <w:pStyle w:val="Nadpis3"/>
        <w:rPr>
          <w:rFonts w:hint="eastAsia"/>
          <w:sz w:val="22"/>
          <w:lang w:val="sk-SK"/>
        </w:rPr>
      </w:pPr>
    </w:p>
    <w:p w:rsidR="00216FB1" w:rsidRDefault="00216FB1" w:rsidP="00216FB1">
      <w:pPr>
        <w:pStyle w:val="Nadpis3"/>
        <w:rPr>
          <w:rFonts w:hint="eastAsia"/>
          <w:sz w:val="22"/>
          <w:lang w:val="sk-SK"/>
        </w:rPr>
      </w:pPr>
      <w:r>
        <w:rPr>
          <w:rFonts w:hint="eastAsia"/>
          <w:sz w:val="22"/>
          <w:lang w:val="sk-SK"/>
        </w:rPr>
        <w:t>MZ a PK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42"/>
        <w:gridCol w:w="2968"/>
        <w:gridCol w:w="4680"/>
      </w:tblGrid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Názov MZ a PK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Vedúci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Zastúpenie predmetov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 xml:space="preserve">Vedúca MZ  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Ing. </w:t>
            </w:r>
            <w:proofErr w:type="spellStart"/>
            <w:r>
              <w:t>Čániová</w:t>
            </w:r>
            <w:proofErr w:type="spellEnd"/>
            <w:r>
              <w:t xml:space="preserve"> Kvetoslava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Vedúca PK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Bc. </w:t>
            </w:r>
            <w:proofErr w:type="spellStart"/>
            <w:r>
              <w:t>Perašínová</w:t>
            </w:r>
            <w:proofErr w:type="spellEnd"/>
            <w:r>
              <w:t xml:space="preserve"> Marta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triedni učitelia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Vedúca PK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roofErr w:type="spellStart"/>
            <w:r>
              <w:t>Hornová</w:t>
            </w:r>
            <w:proofErr w:type="spellEnd"/>
            <w:r>
              <w:t xml:space="preserve"> Milena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r>
              <w:t>odborné predmety – OPA, TKČ, SDP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Vedúca PK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Bc. </w:t>
            </w:r>
            <w:proofErr w:type="spellStart"/>
            <w:r>
              <w:t>Brabencová</w:t>
            </w:r>
            <w:proofErr w:type="spellEnd"/>
            <w:r>
              <w:t xml:space="preserve"> Zuzana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odborné predmety – OPS, RŽV 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pStyle w:val="Normlnywebov"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sk-SK"/>
              </w:rPr>
            </w:pPr>
            <w:r>
              <w:rPr>
                <w:rFonts w:ascii="Times New Roman" w:eastAsia="Times New Roman" w:hAnsi="Times New Roman" w:cs="Times New Roman"/>
                <w:lang w:val="sk-SK"/>
              </w:rPr>
              <w:t>Vedúca PK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r>
              <w:t xml:space="preserve">Ing. </w:t>
            </w:r>
            <w:proofErr w:type="spellStart"/>
            <w:r>
              <w:t>Čániová</w:t>
            </w:r>
            <w:proofErr w:type="spellEnd"/>
            <w:r>
              <w:t xml:space="preserve"> Miriam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r>
              <w:t>Odborné predmety – MUR, MAL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Vedúca PK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Mgr. Paľove Jaroslava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všeobecno-vzdelávacie predmety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Vedúca PK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Ing. </w:t>
            </w:r>
            <w:proofErr w:type="spellStart"/>
            <w:r>
              <w:t>Daňo</w:t>
            </w:r>
            <w:proofErr w:type="spellEnd"/>
            <w:r>
              <w:t xml:space="preserve"> Milan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odborné predmety – CUK, PEK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Vedúca PK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Mgr. Žišková Alena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praktická škola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Vedúca PK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 xml:space="preserve">PhDr. </w:t>
            </w:r>
            <w:proofErr w:type="spellStart"/>
            <w:r>
              <w:t>Čániová</w:t>
            </w:r>
            <w:proofErr w:type="spellEnd"/>
            <w:r>
              <w:t xml:space="preserve"> Anna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t>odborný výcvik – SDP, Tkáč, Opatrovateľ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Vedúci PK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r>
              <w:t>Bc. Procházka Pavel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r>
              <w:t>odborný výcvik – MUR, MAL, RŽV, OPS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r>
              <w:t>Vedúci PK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r>
              <w:t>Bc. Uličná Ľubica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r>
              <w:t>odborný výcvik – CUK, PEK</w:t>
            </w:r>
          </w:p>
        </w:tc>
      </w:tr>
    </w:tbl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rPr>
          <w:rFonts w:ascii="Arial Unicode MS" w:eastAsia="Arial Unicode MS" w:hAnsi="Arial Unicode MS" w:cs="Arial Unicode MS"/>
          <w:b/>
          <w:bCs/>
          <w:i/>
          <w:iCs/>
          <w:sz w:val="16"/>
        </w:rPr>
        <w:sectPr w:rsidR="00216FB1">
          <w:pgSz w:w="11906" w:h="16838"/>
          <w:pgMar w:top="719" w:right="1417" w:bottom="719" w:left="1417" w:header="708" w:footer="708" w:gutter="0"/>
          <w:cols w:space="708"/>
        </w:sect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lastRenderedPageBreak/>
        <w:t>§ 2. ods. 1 b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lastRenderedPageBreak/>
        <w:t>Údaje o počte žiakov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lastRenderedPageBreak/>
        <w:t xml:space="preserve">Počet žiakov školy: </w:t>
      </w:r>
      <w:r>
        <w:rPr>
          <w:rFonts w:hint="eastAsia"/>
          <w:b/>
          <w:bCs/>
          <w:lang w:val="sk-SK"/>
        </w:rPr>
        <w:t>143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Počet tried: </w:t>
      </w:r>
      <w:r>
        <w:rPr>
          <w:rFonts w:hint="eastAsia"/>
          <w:b/>
          <w:bCs/>
          <w:lang w:val="sk-SK"/>
        </w:rPr>
        <w:t>23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Podrobnejšie informácie: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sz w:val="16"/>
          <w:lang w:val="sk-SK"/>
        </w:rPr>
      </w:pPr>
    </w:p>
    <w:tbl>
      <w:tblPr>
        <w:tblW w:w="2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14"/>
        <w:gridCol w:w="1736"/>
      </w:tblGrid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1.OPS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1.CUK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12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1.MUR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1.OPA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8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1.PEK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1.TKČ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1.PŠ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9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2.MAL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2.CUK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2.MUR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2.OPA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2.PEK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8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2.PŠ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2.OPS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RŽV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3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3.CUK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3.MUR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3.OPS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3.PEK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3.OPA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3.MAL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4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3.TKČ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8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3.PŠ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</w:tr>
    </w:tbl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1 d</w:t>
      </w:r>
    </w:p>
    <w:p w:rsidR="00216FB1" w:rsidRDefault="00216FB1" w:rsidP="00216FB1">
      <w:pPr>
        <w:pStyle w:val="Nadpis3"/>
        <w:rPr>
          <w:rFonts w:hint="eastAsia"/>
          <w:sz w:val="24"/>
          <w:szCs w:val="24"/>
          <w:lang w:val="sk-SK"/>
        </w:rPr>
      </w:pPr>
      <w:r>
        <w:rPr>
          <w:rFonts w:hint="eastAsia"/>
          <w:sz w:val="24"/>
          <w:szCs w:val="24"/>
          <w:lang w:val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650"/>
        <w:gridCol w:w="540"/>
        <w:gridCol w:w="900"/>
        <w:gridCol w:w="900"/>
      </w:tblGrid>
      <w:tr w:rsidR="00216FB1" w:rsidTr="00216FB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lastRenderedPageBreak/>
              <w:t xml:space="preserve">Úspešnosť PP </w:t>
            </w: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OU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pPr>
              <w:jc w:val="center"/>
            </w:pPr>
            <w:r>
              <w:t>PŠ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Spolu</w:t>
            </w:r>
          </w:p>
        </w:tc>
      </w:tr>
      <w:tr w:rsidR="00216FB1" w:rsidTr="00216FB1">
        <w:trPr>
          <w:trHeight w:val="363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prihlásení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60</w:t>
            </w:r>
          </w:p>
        </w:tc>
      </w:tr>
      <w:tr w:rsidR="00216FB1" w:rsidTr="00216FB1">
        <w:trPr>
          <w:trHeight w:val="29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prijatí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59</w:t>
            </w:r>
          </w:p>
        </w:tc>
      </w:tr>
      <w:tr w:rsidR="00216FB1" w:rsidTr="00216FB1">
        <w:trPr>
          <w:trHeight w:val="250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% úspešnosti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98,3</w:t>
            </w:r>
          </w:p>
        </w:tc>
      </w:tr>
    </w:tbl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1 e</w:t>
      </w:r>
    </w:p>
    <w:p w:rsidR="00216FB1" w:rsidRDefault="00216FB1" w:rsidP="00216FB1">
      <w:pPr>
        <w:pStyle w:val="Nadpis3"/>
        <w:rPr>
          <w:rFonts w:hint="eastAsia"/>
          <w:sz w:val="24"/>
          <w:szCs w:val="24"/>
          <w:lang w:val="sk-SK"/>
        </w:rPr>
      </w:pPr>
      <w:r>
        <w:rPr>
          <w:rFonts w:hint="eastAsia"/>
          <w:sz w:val="24"/>
          <w:szCs w:val="24"/>
          <w:lang w:val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930"/>
        <w:gridCol w:w="1980"/>
      </w:tblGrid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pStyle w:val="Nadpis5"/>
              <w:rPr>
                <w:rFonts w:ascii="Arial Unicode MS" w:eastAsia="Arial Unicode MS" w:hAnsi="Arial Unicode MS" w:cs="Arial Unicode MS"/>
              </w:rPr>
            </w:pPr>
            <w:r>
              <w:t>Trieda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Študijný priemer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1.OPS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1,55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1.CUK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2,33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1.MUR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2,2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1.OPA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2,55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1.PEK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1,88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1.TKČ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1,90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1.PŠ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Slovné hodnotenie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2.MAL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1,44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2.CUK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1,53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2.MUR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1,90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2.OPA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1,66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2.PEK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1,35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2.PŠ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Slovné hodnotenie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2.OPS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1,99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RŽV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1,75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3.CUK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1,54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3.MUR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2,01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3.OPS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1,20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3.PEK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2,20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3.OPA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1,50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3.MAL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1,70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3.TKČ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1,55</w:t>
            </w:r>
          </w:p>
        </w:tc>
      </w:tr>
      <w:tr w:rsidR="00216FB1" w:rsidTr="00216FB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3.PŠ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Slovné hodnotenie</w:t>
            </w:r>
          </w:p>
        </w:tc>
      </w:tr>
    </w:tbl>
    <w:p w:rsidR="00216FB1" w:rsidRDefault="00216FB1" w:rsidP="00216FB1">
      <w:pPr>
        <w:rPr>
          <w:rFonts w:ascii="Arial Unicode MS" w:eastAsia="Arial Unicode MS" w:hAnsi="Arial Unicode MS" w:cs="Arial Unicode MS"/>
          <w:b/>
          <w:bCs/>
          <w:i/>
          <w:iCs/>
        </w:rPr>
        <w:sectPr w:rsidR="00216FB1">
          <w:type w:val="continuous"/>
          <w:pgSz w:w="11906" w:h="16838"/>
          <w:pgMar w:top="719" w:right="1417" w:bottom="719" w:left="1417" w:header="708" w:footer="708" w:gutter="0"/>
          <w:cols w:num="2" w:space="708" w:equalWidth="0">
            <w:col w:w="4182" w:space="708"/>
            <w:col w:w="4182"/>
          </w:cols>
        </w:sect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lastRenderedPageBreak/>
        <w:t>Prospech žiakov</w:t>
      </w:r>
    </w:p>
    <w:tbl>
      <w:tblPr>
        <w:tblW w:w="80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081"/>
        <w:gridCol w:w="876"/>
        <w:gridCol w:w="702"/>
        <w:gridCol w:w="701"/>
        <w:gridCol w:w="1050"/>
        <w:gridCol w:w="1050"/>
        <w:gridCol w:w="875"/>
        <w:gridCol w:w="875"/>
        <w:gridCol w:w="875"/>
      </w:tblGrid>
      <w:tr w:rsidR="00216FB1" w:rsidTr="00216FB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>
              <w:rPr>
                <w:b/>
                <w:bCs/>
              </w:rPr>
              <w:t>Poč</w:t>
            </w:r>
            <w:proofErr w:type="spellEnd"/>
            <w:r>
              <w:rPr>
                <w:b/>
                <w:bCs/>
              </w:rPr>
              <w:t>. Ž.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 xml:space="preserve">VYZ 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PVD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>
              <w:rPr>
                <w:b/>
                <w:bCs/>
              </w:rPr>
              <w:t>Neprosp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>
              <w:rPr>
                <w:b/>
                <w:bCs/>
              </w:rPr>
              <w:t>Neklasif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Správ. </w:t>
            </w:r>
          </w:p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Správ. </w:t>
            </w:r>
          </w:p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Správ.</w:t>
            </w:r>
          </w:p>
          <w:p w:rsidR="00216FB1" w:rsidRDefault="00216F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1.OPS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/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/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1.CUK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12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1.MUR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1.OPA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1.PEK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1.TKČ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1.PŠ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9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2.MAL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2.CUK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2.MUR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2.OPA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2.PEK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2.TKČ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2.PŠ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2.OPS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RŽV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3.CUK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3.MUR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3.OPS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3.PEK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pStyle w:val="Normlnywebov"/>
              <w:spacing w:before="0" w:beforeAutospacing="0" w:after="0" w:afterAutospacing="0"/>
              <w:jc w:val="center"/>
              <w:rPr>
                <w:lang w:val="sk-SK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3.OPA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3.MAL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</w:pPr>
            <w: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3.TKČ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</w:pPr>
            <w:r>
              <w:t>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jc w:val="center"/>
            </w:pP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3.PŠ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FB1" w:rsidRDefault="00216FB1">
            <w:pPr>
              <w:jc w:val="center"/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6FB1" w:rsidRDefault="00216FB1">
            <w:pPr>
              <w:jc w:val="center"/>
            </w:pPr>
          </w:p>
        </w:tc>
      </w:tr>
    </w:tbl>
    <w:p w:rsidR="00216FB1" w:rsidRDefault="00216FB1" w:rsidP="00216FB1">
      <w:pPr>
        <w:pStyle w:val="Nadpis3"/>
        <w:rPr>
          <w:rFonts w:hint="eastAsia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57"/>
        <w:gridCol w:w="843"/>
        <w:gridCol w:w="1980"/>
        <w:gridCol w:w="2160"/>
        <w:gridCol w:w="2340"/>
      </w:tblGrid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spellStart"/>
            <w:r>
              <w:rPr>
                <w:b/>
                <w:bCs/>
              </w:rPr>
              <w:t>Zamešk</w:t>
            </w:r>
            <w:proofErr w:type="spellEnd"/>
            <w:r>
              <w:rPr>
                <w:b/>
                <w:bCs/>
              </w:rPr>
              <w:t>. hod.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Ospravedlnené h.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Neospravedlnené h.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1.OPS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595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591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1.CUK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2128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1910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218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1.MUR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1037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690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347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1.OPA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756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693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63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1.PEK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892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820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72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1.TKČ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744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670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74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1.PŠ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182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182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2.MAL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366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354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12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2.CUK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840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792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48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2.MUR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1060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1022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38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2.OPA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1665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1645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2.PEK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798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798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TKČ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208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208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2.PŠ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124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124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2.OPS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652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612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RŽV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282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282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3.CUK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2166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1998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168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3.MUR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1623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1421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202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3.OPS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206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47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3.PEK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609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609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3.OPA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342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342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3.MAL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358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353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3.TKČ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376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376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3.PŠ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111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highlight w:val="yellow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</w:tbl>
    <w:p w:rsidR="00216FB1" w:rsidRDefault="00216FB1" w:rsidP="00216FB1">
      <w:pPr>
        <w:pStyle w:val="Nadpis3"/>
        <w:rPr>
          <w:rFonts w:hint="eastAsia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Výsledky externých meraní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V školskom roku sa neuskutočnili žiadne externé merania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1 f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Odbory a učebné plány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u w:val="single"/>
          <w:lang w:val="sk-SK"/>
        </w:rPr>
        <w:t xml:space="preserve">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u w:val="single"/>
          <w:lang w:val="sk-SK"/>
        </w:rPr>
        <w:t>Učebné odbory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4572 2 06 - poľnohospodárska výroba  - oprava poľnohospodárskych strojov (OPS)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2982 5 2   - cukrárska výroba (CUK)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4572 2 04 - poľnohospodárska výroba  - rastlinná a živočíšna výroba (RŽV)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3179 2 09 - textilná výroba - tkáč  (TKČ)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2982 2 02 - potravinárska výroba – pekárenská výroba (PEK)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3686 2 03 - stavebná výroba  - murárske práce (MUR)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6492 2 00 - praktická škola (PŠ)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6486 2      - opatrovateľská starostlivosť v zdravotných zariadeniach a zariadeniach soc. starostlivosti (OPA)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3683 2 10 - stavebná výroba  - maliarske a natieračské práce (MAL)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 w:hint="eastAsia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sz w:val="16"/>
          <w:lang w:val="sk-SK"/>
        </w:rPr>
      </w:pP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b/>
          <w:bCs/>
          <w:lang w:val="sk-SK"/>
        </w:rPr>
        <w:t>Tematické plány</w:t>
      </w:r>
      <w:r>
        <w:rPr>
          <w:rFonts w:hint="eastAsia"/>
          <w:lang w:val="sk-SK"/>
        </w:rPr>
        <w:t xml:space="preserve"> na vyučovanie všeobecnovzdelávacích predmetov prvých, druhých a tretích ročníkov boli vypracované podľa školského vzdelávacieho programu. Ich obsah a výchovno-vyučovacie ciele boli na vyučovaní splnené.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Tematické plány na vyučovanie prvých, druhých a tretích ročníkov odborných predmetov a odborného výcviku boli vypracované podľa školského vzdelávacieho programu. Ich obsah a výchovno-vyučovacie ciele boli na vyučovaní splnené.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b/>
          <w:bCs/>
          <w:sz w:val="27"/>
        </w:rPr>
      </w:pPr>
      <w:r>
        <w:rPr>
          <w:rFonts w:hint="eastAsia"/>
          <w:lang w:val="sk-SK"/>
        </w:rPr>
        <w:t xml:space="preserve"> </w:t>
      </w:r>
      <w:r>
        <w:rPr>
          <w:rFonts w:hint="eastAsia"/>
          <w:b/>
          <w:bCs/>
          <w:sz w:val="27"/>
        </w:rPr>
        <w:t xml:space="preserve">Nepovinné </w:t>
      </w:r>
      <w:proofErr w:type="spellStart"/>
      <w:r>
        <w:rPr>
          <w:rFonts w:hint="eastAsia"/>
          <w:b/>
          <w:bCs/>
          <w:sz w:val="27"/>
        </w:rPr>
        <w:t>predmety</w:t>
      </w:r>
      <w:proofErr w:type="spellEnd"/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b/>
          <w:bCs/>
          <w:sz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40"/>
        <w:gridCol w:w="1043"/>
        <w:gridCol w:w="1125"/>
        <w:gridCol w:w="2247"/>
      </w:tblGrid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lastRenderedPageBreak/>
              <w:t>Predmet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hodín týždenne</w:t>
            </w:r>
          </w:p>
        </w:tc>
      </w:tr>
      <w:tr w:rsidR="00216FB1" w:rsidTr="00216FB1">
        <w:trPr>
          <w:trHeight w:val="56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pStyle w:val="Nadpis6"/>
              <w:rPr>
                <w:rFonts w:ascii="Arial Unicode MS" w:eastAsia="Arial Unicode MS" w:hAnsi="Arial Unicode MS" w:cs="Arial Unicode MS"/>
              </w:rPr>
            </w:pPr>
            <w:r>
              <w:t>IKT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1. – 3.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</w:tr>
    </w:tbl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1 g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Zamestnanci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u w:val="single"/>
          <w:lang w:val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60"/>
        <w:gridCol w:w="1940"/>
        <w:gridCol w:w="2180"/>
        <w:gridCol w:w="2854"/>
      </w:tblGrid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pedag</w:t>
            </w:r>
            <w:proofErr w:type="spellEnd"/>
            <w:r>
              <w:rPr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nepedag</w:t>
            </w:r>
            <w:proofErr w:type="spellEnd"/>
            <w:r>
              <w:rPr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 xml:space="preserve">Počet úväzkov </w:t>
            </w:r>
            <w:proofErr w:type="spellStart"/>
            <w:r>
              <w:rPr>
                <w:b/>
                <w:bCs/>
              </w:rPr>
              <w:t>pedag</w:t>
            </w:r>
            <w:proofErr w:type="spellEnd"/>
            <w:r>
              <w:rPr>
                <w:b/>
                <w:bCs/>
              </w:rPr>
              <w:t>. prac.</w:t>
            </w:r>
          </w:p>
        </w:tc>
      </w:tr>
      <w:tr w:rsidR="00216FB1" w:rsidTr="00216FB1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37</w:t>
            </w:r>
          </w:p>
        </w:tc>
      </w:tr>
      <w:tr w:rsidR="00216FB1" w:rsidTr="00216FB1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</w:tr>
      <w:tr w:rsidR="00216FB1" w:rsidTr="00216FB1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216FB1" w:rsidTr="00216FB1">
        <w:trPr>
          <w:trHeight w:val="4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</w:tr>
      <w:tr w:rsidR="00216FB1" w:rsidTr="00216FB1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</w:tbl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679"/>
        <w:gridCol w:w="1941"/>
        <w:gridCol w:w="1701"/>
        <w:gridCol w:w="829"/>
      </w:tblGrid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kvalifikovaných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spolu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8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4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MOV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26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36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38</w:t>
            </w:r>
          </w:p>
        </w:tc>
      </w:tr>
    </w:tbl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1 h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Vzdelávanie zamestnancov šk. rok 2011/2012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835"/>
        <w:gridCol w:w="1894"/>
        <w:gridCol w:w="1880"/>
      </w:tblGrid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pStyle w:val="Nadpis4"/>
              <w:rPr>
                <w:rFonts w:ascii="Arial Unicode MS" w:eastAsia="Arial Unicode MS" w:hAnsi="Arial Unicode MS" w:cs="Arial Unicode MS"/>
              </w:rPr>
            </w:pPr>
            <w:r>
              <w:lastRenderedPageBreak/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študujúcich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1. 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2. 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 xml:space="preserve"> 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 xml:space="preserve"> 2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vysokoškolské pedagogické 1.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vysokoškolské pedagogické 2. stupňa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0</w:t>
            </w:r>
          </w:p>
        </w:tc>
      </w:tr>
    </w:tbl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1 i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024"/>
        <w:gridCol w:w="781"/>
        <w:gridCol w:w="1327"/>
      </w:tblGrid>
      <w:tr w:rsidR="00216FB1" w:rsidTr="00216FB1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Názov súťaže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Umiestnenie</w:t>
            </w:r>
          </w:p>
        </w:tc>
      </w:tr>
      <w:tr w:rsidR="00216FB1" w:rsidTr="00216FB1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b/>
                <w:bCs/>
              </w:rPr>
              <w:t>Celosl</w:t>
            </w:r>
            <w:proofErr w:type="spellEnd"/>
            <w:r>
              <w:rPr>
                <w:b/>
                <w:bCs/>
              </w:rPr>
              <w:t>. súťaž odborných vedomostí a zručností pre OU -  Cukrár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3. miesto</w:t>
            </w:r>
          </w:p>
        </w:tc>
      </w:tr>
      <w:tr w:rsidR="00216FB1" w:rsidTr="00216FB1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b/>
                <w:bCs/>
              </w:rPr>
              <w:t>Celosl</w:t>
            </w:r>
            <w:proofErr w:type="spellEnd"/>
            <w:r>
              <w:rPr>
                <w:b/>
                <w:bCs/>
              </w:rPr>
              <w:t>. súťaž odborných vedomostí a zručností pre OU -  Maliar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eastAsia="Arial Unicode MS"/>
              </w:rPr>
            </w:pPr>
            <w:r>
              <w:t>4. miesto</w:t>
            </w:r>
          </w:p>
        </w:tc>
      </w:tr>
      <w:tr w:rsidR="00216FB1" w:rsidTr="00216FB1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b/>
                <w:bCs/>
              </w:rPr>
              <w:t>Celosl</w:t>
            </w:r>
            <w:proofErr w:type="spellEnd"/>
            <w:r>
              <w:rPr>
                <w:b/>
                <w:bCs/>
              </w:rPr>
              <w:t xml:space="preserve">. súťaž odborných vedomostí a zručností pre OU -  </w:t>
            </w:r>
            <w:proofErr w:type="spellStart"/>
            <w:r>
              <w:rPr>
                <w:b/>
                <w:bCs/>
              </w:rPr>
              <w:t>Opatrov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1. miesto</w:t>
            </w:r>
          </w:p>
        </w:tc>
      </w:tr>
      <w:tr w:rsidR="00216FB1" w:rsidTr="00216FB1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Stolný tenis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4. miesto</w:t>
            </w:r>
          </w:p>
        </w:tc>
      </w:tr>
      <w:tr w:rsidR="00216FB1" w:rsidTr="00216FB1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Športové hry dievčat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6. miesto</w:t>
            </w:r>
          </w:p>
        </w:tc>
      </w:tr>
    </w:tbl>
    <w:p w:rsidR="00216FB1" w:rsidRDefault="00216FB1" w:rsidP="00216FB1">
      <w:pPr>
        <w:pStyle w:val="Nadpis3"/>
        <w:rPr>
          <w:rFonts w:hint="eastAsia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Aktivity a prezentácia na verejnosti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Aktivity a prezentácie školy na verejnosti: 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b/>
          <w:bCs/>
          <w:lang w:val="sk-SK"/>
        </w:rPr>
        <w:t>OU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- v rámci mesta </w:t>
      </w:r>
      <w:proofErr w:type="spellStart"/>
      <w:r>
        <w:rPr>
          <w:rFonts w:hint="eastAsia"/>
          <w:lang w:val="sk-SK"/>
        </w:rPr>
        <w:t>Lipt</w:t>
      </w:r>
      <w:proofErr w:type="spellEnd"/>
      <w:r>
        <w:rPr>
          <w:rFonts w:hint="eastAsia"/>
          <w:lang w:val="sk-SK"/>
        </w:rPr>
        <w:t>. Mikuláš - Burza škôl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Futbalový a volejbalový turnaj žiakov a zamestnancov OU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športové hry dievčat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lastRenderedPageBreak/>
        <w:t>- Beh Liptovským Mikulášom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Hore Váhom, dole Váhom - pochod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výstavky prác žiakov v Regionálnom kultúrnom stredisku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ocenenie najlepšieho žiaka OU u primátora L. Mikuláša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- organizovanie </w:t>
      </w:r>
      <w:proofErr w:type="spellStart"/>
      <w:r>
        <w:rPr>
          <w:rFonts w:hint="eastAsia"/>
          <w:lang w:val="sk-SK"/>
        </w:rPr>
        <w:t>enviromentálnych</w:t>
      </w:r>
      <w:proofErr w:type="spellEnd"/>
      <w:r>
        <w:rPr>
          <w:rFonts w:hint="eastAsia"/>
          <w:lang w:val="sk-SK"/>
        </w:rPr>
        <w:t xml:space="preserve"> vychádzok v blízkom i vzdialenom okolí 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  spojených s besedami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návšteva športových podujatí mesta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školenie prvej pomoci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b/>
          <w:bCs/>
          <w:lang w:val="sk-SK"/>
        </w:rPr>
      </w:pP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b/>
          <w:bCs/>
          <w:lang w:val="sk-SK"/>
        </w:rPr>
        <w:t>PŠ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- výstavky vlastných prác – vernisáž –  v Galérii </w:t>
      </w:r>
      <w:proofErr w:type="spellStart"/>
      <w:r>
        <w:rPr>
          <w:rFonts w:hint="eastAsia"/>
          <w:lang w:val="sk-SK"/>
        </w:rPr>
        <w:t>P.M.Bohúňa</w:t>
      </w:r>
      <w:proofErr w:type="spellEnd"/>
      <w:r>
        <w:rPr>
          <w:rFonts w:hint="eastAsia"/>
          <w:lang w:val="sk-SK"/>
        </w:rPr>
        <w:t xml:space="preserve"> v </w:t>
      </w:r>
      <w:proofErr w:type="spellStart"/>
      <w:r>
        <w:rPr>
          <w:rFonts w:hint="eastAsia"/>
          <w:lang w:val="sk-SK"/>
        </w:rPr>
        <w:t>Lipt</w:t>
      </w:r>
      <w:proofErr w:type="spellEnd"/>
      <w:r>
        <w:rPr>
          <w:rFonts w:hint="eastAsia"/>
          <w:lang w:val="sk-SK"/>
        </w:rPr>
        <w:t>. Mikuláši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vystúpenie s vlastným programom na besiedkach v škole a v Regionálnom kultúrnom stredisku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- hodiny estetickej výchovy v priestoroch oblastnej galérie v </w:t>
      </w:r>
      <w:proofErr w:type="spellStart"/>
      <w:r>
        <w:rPr>
          <w:rFonts w:hint="eastAsia"/>
          <w:lang w:val="sk-SK"/>
        </w:rPr>
        <w:t>Lipt</w:t>
      </w:r>
      <w:proofErr w:type="spellEnd"/>
      <w:r>
        <w:rPr>
          <w:rFonts w:hint="eastAsia"/>
          <w:lang w:val="sk-SK"/>
        </w:rPr>
        <w:t xml:space="preserve">. Mikuláši 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maškarný ples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program ku dňu učiteľov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darčeky pre rodičov a zamestnancov školy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1 j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Projekty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V školskom roku 2009/2010 bol školou vypracovaný a financovaný Európskou úniou dlhodobý projekt, ktorý začal v marci 2010 a skončí v novembri 2012. Projekt je financovaný Európskym sociálnym fondom. Projekt je zameraný na podporu vzdelávania osôb s osobitými vzdelávacími potrebami.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Názov projektu: </w:t>
      </w:r>
      <w:r>
        <w:rPr>
          <w:rFonts w:hint="eastAsia"/>
          <w:b/>
          <w:bCs/>
          <w:lang w:val="sk-SK"/>
        </w:rPr>
        <w:t xml:space="preserve">Aj zdravotne znevýhodnení jedinci môžu pomôcť iným.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Poskytovateľom projektu je Ministerstvo školstva, vedy, výskumu a športu SR.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V rámci projektu je vybudovaný komplex s rehabilitačnými vaňami, masážnymi stolmi, učebne vybavené modernými vyučovacími pomôckami, zriadená multimediálna učebňa. Všetko to bude slúžiť pre rehabilitáciu a edukáciu žiakov s mentálnym a telesným postihom. 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lastRenderedPageBreak/>
        <w:t>§ 2. ods. 1 k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Výsledky inšpekčnej činnosti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V školskom roku 2011/2012 nebola v odbornom učilišti vykonaná žiadna inšpekčná činnosť.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1 l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Materiálno-technické podmienky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b/>
          <w:bCs/>
          <w:lang w:val="sk-SK"/>
        </w:rPr>
        <w:t>Priestorové a materiálno-technické vybavenie školy: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Komplex OU tvoria štyri budovy: školský internát,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hospodársky pavilón,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pavilón U1,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pavilón U2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A) Školský internát je 6 podlažná budova, ktorá je využívaná nasledovne: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1. podlažie - dielňa SDP, spoločenská miestnosť, Praktická škola - 5 miestností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2. podlažie - 6 školských dielní učebných odborov P, TKČ, OPA, SDP, zborovňa MOV, šatňa MOV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3. podlažie - 4 učebne, zborovňa, 2 šatne učebných odborov SDP, P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4 - 6. podlažie - izby na ubytovanie žiakov školského internátu v počte 10 na každom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podlaží, </w:t>
      </w:r>
      <w:proofErr w:type="spellStart"/>
      <w:r>
        <w:rPr>
          <w:rFonts w:hint="eastAsia"/>
          <w:lang w:val="sk-SK"/>
        </w:rPr>
        <w:t>vychovávateľne</w:t>
      </w:r>
      <w:proofErr w:type="spellEnd"/>
      <w:r>
        <w:rPr>
          <w:rFonts w:hint="eastAsia"/>
          <w:lang w:val="sk-SK"/>
        </w:rPr>
        <w:t xml:space="preserve"> a sklady s posteľnou bielizňou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Súčasťou ŠI je spojovacia chodba, z ktorej sa vchádza do práčovne, šk. </w:t>
      </w:r>
      <w:proofErr w:type="spellStart"/>
      <w:r>
        <w:rPr>
          <w:rFonts w:hint="eastAsia"/>
          <w:lang w:val="sk-SK"/>
        </w:rPr>
        <w:t>dielňe</w:t>
      </w:r>
      <w:proofErr w:type="spellEnd"/>
      <w:r>
        <w:rPr>
          <w:rFonts w:hint="eastAsia"/>
          <w:lang w:val="sk-SK"/>
        </w:rPr>
        <w:t xml:space="preserve"> OPS, šatne pre žiakov, sprchy a telocvične, ktorá tvorí samostatnú budovu pričlenenú k ŠI.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sz w:val="16"/>
          <w:lang w:val="sk-SK"/>
        </w:rPr>
      </w:pP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B) Hospodársky pavilón je jednopodlažná budova a slúži ako školská jedáleň a školská kuchyňa. Nachádzajú sa tu i šatne pre kuchárky, kancelária hlavných kuchárok a sklady potravín.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sz w:val="16"/>
          <w:lang w:val="sk-SK"/>
        </w:rPr>
      </w:pP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C) Pavilón U1 je dvojpodlažná budova. Na prvom podlaží sú zborovňa, kancelária riaditeľky OU a kancelária zástupcu riad. a HMOV OU. Na druhom podlaží sú zriadené štyri kancelárie THP a Internetová učebňa.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sz w:val="16"/>
          <w:lang w:val="sk-SK"/>
        </w:rPr>
      </w:pP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lastRenderedPageBreak/>
        <w:t>D) Pavilón U2 je dvojpodlažná budova, kde na prízemí sa nachádzajú dve školské dielne cukrárov, 1 pekárov, 1 dielňa tkáčov, 1 dielňa SDP a 1 učebňa odboru cukrár. Na poschodí je päť učební, šatňa pre učebný odbor C, P, ošetrovňa a sklady.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Vybavenie všetkých budov a miestností je štandardné. Materiálové vybavenie OU je </w:t>
      </w:r>
      <w:proofErr w:type="spellStart"/>
      <w:r>
        <w:rPr>
          <w:rFonts w:hint="eastAsia"/>
          <w:lang w:val="sk-SK"/>
        </w:rPr>
        <w:t>zastaralé</w:t>
      </w:r>
      <w:proofErr w:type="spellEnd"/>
      <w:r>
        <w:rPr>
          <w:rFonts w:hint="eastAsia"/>
          <w:lang w:val="sk-SK"/>
        </w:rPr>
        <w:t>, je potrebné modernizovať ho.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1 m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Finančné a hmotné zabezpečenie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b/>
          <w:bCs/>
          <w:u w:val="single"/>
          <w:lang w:val="sk-SK"/>
        </w:rPr>
        <w:t>Údaje o finančnom a hmotnom zabezpečení výchovno-vzdelávacej činnosti školy.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b/>
          <w:bCs/>
          <w:i/>
          <w:iCs/>
          <w:lang w:val="sk-SK"/>
        </w:rPr>
        <w:t>1. dotácia zo štátneho rozpočtu na stravu žiakov - na jedno hlavné jedlo 0,80 € , na</w:t>
      </w:r>
      <w:r>
        <w:rPr>
          <w:rFonts w:hint="eastAsia"/>
          <w:i/>
          <w:iCs/>
          <w:lang w:val="sk-SK"/>
        </w:rPr>
        <w:t xml:space="preserve"> vedľajšie jedlo 0,16 €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- hlavné jedlo (O, V) - cena O - 1,19 € , V - 0,69 € 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- vedľajšie jedlo (R, D, </w:t>
      </w:r>
      <w:proofErr w:type="spellStart"/>
      <w:r>
        <w:rPr>
          <w:rFonts w:hint="eastAsia"/>
          <w:lang w:val="sk-SK"/>
        </w:rPr>
        <w:t>Ol</w:t>
      </w:r>
      <w:proofErr w:type="spellEnd"/>
      <w:r>
        <w:rPr>
          <w:rFonts w:hint="eastAsia"/>
          <w:lang w:val="sk-SK"/>
        </w:rPr>
        <w:t xml:space="preserve">) - cena R - 0,42 €, D- 0,29 €, </w:t>
      </w:r>
      <w:proofErr w:type="spellStart"/>
      <w:r>
        <w:rPr>
          <w:rFonts w:hint="eastAsia"/>
          <w:lang w:val="sk-SK"/>
        </w:rPr>
        <w:t>Ol</w:t>
      </w:r>
      <w:proofErr w:type="spellEnd"/>
      <w:r>
        <w:rPr>
          <w:rFonts w:hint="eastAsia"/>
          <w:lang w:val="sk-SK"/>
        </w:rPr>
        <w:t xml:space="preserve"> - 0,21 € 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sz w:val="16"/>
          <w:lang w:val="sk-SK"/>
        </w:rPr>
      </w:pP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b/>
          <w:bCs/>
          <w:i/>
          <w:iCs/>
          <w:lang w:val="sk-SK"/>
        </w:rPr>
      </w:pPr>
      <w:r>
        <w:rPr>
          <w:rFonts w:hint="eastAsia"/>
          <w:b/>
          <w:bCs/>
          <w:i/>
          <w:iCs/>
          <w:lang w:val="sk-SK"/>
        </w:rPr>
        <w:t>2. príspevok od rodičov na čiastočnú úhradu nákladov –29 910 ,13 €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- 1.9.2011 - 31.12.2011   -    10 375,61 €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- 1.1.2012 - 30. 6.2012    -    19 534,52 €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sz w:val="16"/>
          <w:lang w:val="sk-SK"/>
        </w:rPr>
      </w:pP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b/>
          <w:bCs/>
          <w:i/>
          <w:iCs/>
          <w:lang w:val="sk-SK"/>
        </w:rPr>
      </w:pPr>
      <w:r>
        <w:rPr>
          <w:rFonts w:hint="eastAsia"/>
          <w:b/>
          <w:bCs/>
          <w:i/>
          <w:iCs/>
          <w:lang w:val="sk-SK"/>
        </w:rPr>
        <w:t>3. vzdelávacie poukazy -    557,00 €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 materiál   - 557,00 €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sz w:val="16"/>
          <w:lang w:val="sk-SK"/>
        </w:rPr>
      </w:pPr>
      <w:r>
        <w:rPr>
          <w:rFonts w:hint="eastAsia"/>
          <w:lang w:val="sk-SK"/>
        </w:rPr>
        <w:t xml:space="preserve"> 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b/>
          <w:bCs/>
          <w:i/>
          <w:iCs/>
          <w:lang w:val="sk-SK"/>
        </w:rPr>
      </w:pPr>
      <w:r>
        <w:rPr>
          <w:rFonts w:hint="eastAsia"/>
          <w:b/>
          <w:bCs/>
          <w:i/>
          <w:iCs/>
          <w:lang w:val="sk-SK"/>
        </w:rPr>
        <w:t xml:space="preserve">4. Získanie finančných prostriedkov mimo rozpočtových: 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>- Príspevky od rodičov – 53,24 €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- 2 % z dane  </w:t>
      </w:r>
      <w:r>
        <w:rPr>
          <w:rFonts w:hint="eastAsia"/>
          <w:lang w:val="sk-SK"/>
        </w:rPr>
        <w:tab/>
        <w:t xml:space="preserve">     523,87 €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Finančné prostriedky, mimorozpočtové, sa využívali na činnosť žiakov, športové akcie, kultúrne akcie, nákup športových potrieb, nákup materiálu na činnosť žiakov v ŠI, na celoškolský výlet najlepších žiakov, organizovanie výstav, exkurzií, športových a kultúrnych podujatí, školské výlety, nákup cien za umiestnenie v súťažiach, odmeny pre najlepších žiakov vo výchovno-vzdelávacom procese a pri reprezentácii školy, ap.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lastRenderedPageBreak/>
        <w:t>§ 2. ods. 1 n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Plnenie stanoveného cieľa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Ciele koncepčného zámeru rozvoja školy: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1. otvoriť nový učebný odbor  - skladník a predavač tovaru 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2. zvýhodniť žiakov s výbornými výchovno-vzdelávacími výsledkami a dobrou dochádzkou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3. zapojiť sa do projektu financovaného zo štrukturálnych fondov EU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Cieľ č. 1. nebol   splnený. 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Cieľ č. 2 bol splnený. Žiaci boli motivovaní vyšším vreckovým a na konci školského roka sa zúčastnili celoškolského výletu.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Cieľ č. 3 bol splnený.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1 o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Úspechy a nedostatky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i/>
          <w:iCs/>
          <w:u w:val="single"/>
          <w:lang w:val="sk-SK"/>
        </w:rPr>
      </w:pPr>
      <w:r>
        <w:rPr>
          <w:rFonts w:hint="eastAsia"/>
          <w:i/>
          <w:iCs/>
          <w:u w:val="single"/>
          <w:lang w:val="sk-SK"/>
        </w:rPr>
        <w:t xml:space="preserve">Oblasti, v ktorých škola dosahuje dobré výsledky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b/>
          <w:bCs/>
          <w:lang w:val="sk-SK"/>
        </w:rPr>
        <w:t xml:space="preserve">- </w:t>
      </w:r>
      <w:r>
        <w:rPr>
          <w:rFonts w:hint="eastAsia"/>
          <w:lang w:val="sk-SK"/>
        </w:rPr>
        <w:t>odbornej - 11 učebných odborov - možnosť výberu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- úspešné ukončenie štúdia žiakmi OU a PŠ – záverečné skúšky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- organizovanie a zúčastňovanie sa na celoslovenských súťažiach zručnosti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- 98 % kvalifikovanosť pedagogických pracovníkov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- počítačová gramotnosť pedagogických zamestnancov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b/>
          <w:bCs/>
          <w:lang w:val="sk-SK"/>
        </w:rPr>
        <w:t xml:space="preserve">- </w:t>
      </w:r>
      <w:r>
        <w:rPr>
          <w:rFonts w:hint="eastAsia"/>
          <w:lang w:val="sk-SK"/>
        </w:rPr>
        <w:t xml:space="preserve">športovej - široké športové vyžitie - športové krúžky - priestranná telocvičňa, futbalové ihrisko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- zúčastňovanie sa žiakov a ich umiestnenie na športových súťažiach </w:t>
      </w:r>
      <w:proofErr w:type="spellStart"/>
      <w:r>
        <w:rPr>
          <w:rFonts w:hint="eastAsia"/>
          <w:lang w:val="sk-SK"/>
        </w:rPr>
        <w:t>poriadaných</w:t>
      </w:r>
      <w:proofErr w:type="spellEnd"/>
      <w:r>
        <w:rPr>
          <w:rFonts w:hint="eastAsia"/>
          <w:lang w:val="sk-SK"/>
        </w:rPr>
        <w:t xml:space="preserve"> školou, mestom, ZOUS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b/>
          <w:bCs/>
          <w:lang w:val="sk-SK"/>
        </w:rPr>
        <w:t xml:space="preserve">- </w:t>
      </w:r>
      <w:r>
        <w:rPr>
          <w:rFonts w:hint="eastAsia"/>
          <w:lang w:val="sk-SK"/>
        </w:rPr>
        <w:t xml:space="preserve">kultúrnej - organizovanie kultúrnych akcií v rámci VMV a mesta - hokejové zápasy, výstavy v </w:t>
      </w:r>
      <w:proofErr w:type="spellStart"/>
      <w:r>
        <w:rPr>
          <w:rFonts w:hint="eastAsia"/>
          <w:lang w:val="sk-SK"/>
        </w:rPr>
        <w:t>SMOPaJ</w:t>
      </w:r>
      <w:proofErr w:type="spellEnd"/>
      <w:r>
        <w:rPr>
          <w:rFonts w:hint="eastAsia"/>
          <w:lang w:val="sk-SK"/>
        </w:rPr>
        <w:t xml:space="preserve">, výstavy v galérii P.M. </w:t>
      </w:r>
      <w:proofErr w:type="spellStart"/>
      <w:r>
        <w:rPr>
          <w:rFonts w:hint="eastAsia"/>
          <w:lang w:val="sk-SK"/>
        </w:rPr>
        <w:t>Bohúňa</w:t>
      </w:r>
      <w:proofErr w:type="spellEnd"/>
      <w:r>
        <w:rPr>
          <w:rFonts w:hint="eastAsia"/>
          <w:lang w:val="sk-SK"/>
        </w:rPr>
        <w:t xml:space="preserve">, </w:t>
      </w:r>
      <w:proofErr w:type="spellStart"/>
      <w:r>
        <w:rPr>
          <w:rFonts w:hint="eastAsia"/>
          <w:lang w:val="sk-SK"/>
        </w:rPr>
        <w:t>Lipt</w:t>
      </w:r>
      <w:proofErr w:type="spellEnd"/>
      <w:r>
        <w:rPr>
          <w:rFonts w:hint="eastAsia"/>
          <w:lang w:val="sk-SK"/>
        </w:rPr>
        <w:t>. Múzeum, Múzeum Janka Kráľa, výtvarné výstavy - Posádkový dom armády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- organizovanie výstav prác žiakov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- organizovanie kultúrnych vystúpení našimi žiakmi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lastRenderedPageBreak/>
        <w:t>- široká protidrogová osveta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- besedy </w:t>
      </w:r>
      <w:proofErr w:type="spellStart"/>
      <w:r>
        <w:rPr>
          <w:rFonts w:hint="eastAsia"/>
          <w:lang w:val="sk-SK"/>
        </w:rPr>
        <w:t>poriadané</w:t>
      </w:r>
      <w:proofErr w:type="spellEnd"/>
      <w:r>
        <w:rPr>
          <w:rFonts w:hint="eastAsia"/>
          <w:lang w:val="sk-SK"/>
        </w:rPr>
        <w:t xml:space="preserve"> úradom práce, mestskou políciou a štátnou políciou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b/>
          <w:bCs/>
          <w:lang w:val="sk-SK"/>
        </w:rPr>
      </w:pP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i/>
          <w:iCs/>
          <w:u w:val="single"/>
          <w:lang w:val="sk-SK"/>
        </w:rPr>
      </w:pPr>
      <w:r>
        <w:rPr>
          <w:rFonts w:hint="eastAsia"/>
          <w:i/>
          <w:iCs/>
          <w:u w:val="single"/>
          <w:lang w:val="sk-SK"/>
        </w:rPr>
        <w:t>Nedostatky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- oblasť dochádzky žiakov (po splnení povinnej školskej 10 ročnej dochádzky veľa žiakov ukončuje štúdium)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- nedostatok učebníc na všeobecno-vzdelávacie a odborné predmety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- nedostatok učebných pomôcok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- nedostatočná spolupráca s rodičmi a školou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- nedostatok vonkajších športovísk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sz w:val="16"/>
        </w:rPr>
      </w:pPr>
      <w:r>
        <w:rPr>
          <w:rFonts w:hint="eastAsia"/>
          <w:lang w:val="sk-SK"/>
        </w:rPr>
        <w:t xml:space="preserve">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§ 2. </w:t>
      </w:r>
      <w:proofErr w:type="spellStart"/>
      <w:r>
        <w:rPr>
          <w:rFonts w:hint="eastAsia"/>
          <w:b/>
          <w:bCs/>
        </w:rPr>
        <w:t>ods</w:t>
      </w:r>
      <w:proofErr w:type="spellEnd"/>
      <w:r>
        <w:rPr>
          <w:rFonts w:hint="eastAsia"/>
          <w:b/>
          <w:bCs/>
        </w:rPr>
        <w:t>. 2 a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proofErr w:type="spellStart"/>
      <w:r>
        <w:rPr>
          <w:rFonts w:hint="eastAsia"/>
          <w:lang w:val="sk-SK"/>
        </w:rPr>
        <w:t>Psychohygienické</w:t>
      </w:r>
      <w:proofErr w:type="spellEnd"/>
      <w:r>
        <w:rPr>
          <w:rFonts w:hint="eastAsia"/>
          <w:lang w:val="sk-SK"/>
        </w:rPr>
        <w:t xml:space="preserve"> podmienky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proofErr w:type="spellStart"/>
      <w:r>
        <w:rPr>
          <w:rFonts w:hint="eastAsia"/>
          <w:lang w:val="sk-SK"/>
        </w:rPr>
        <w:t>Psychohygienické</w:t>
      </w:r>
      <w:proofErr w:type="spellEnd"/>
      <w:r>
        <w:rPr>
          <w:rFonts w:hint="eastAsia"/>
          <w:lang w:val="sk-SK"/>
        </w:rPr>
        <w:t xml:space="preserve"> podmienky vo výchove a vzdelávaní boli na požadovanej úrovni. Žiaci sa vyučovali v triedach, ktoré spĺňali všetky požadované kritéria, stanovené normami (počet žiakov v triede, veľkosť a svetlosť triedy, teplota). Tiež rozvrh hodín spĺňal stanovené kritéria </w:t>
      </w:r>
      <w:proofErr w:type="spellStart"/>
      <w:r>
        <w:rPr>
          <w:rFonts w:hint="eastAsia"/>
          <w:lang w:val="sk-SK"/>
        </w:rPr>
        <w:t>psychohygieny</w:t>
      </w:r>
      <w:proofErr w:type="spellEnd"/>
      <w:r>
        <w:rPr>
          <w:rFonts w:hint="eastAsia"/>
          <w:lang w:val="sk-SK"/>
        </w:rPr>
        <w:t>. Aj školské dielne spĺňajú stanovené normy. Na vyučovanie TV má škola dobré podmienky v priestoroch svojej vlastnej telocvične a vonkajšieho futbalového ihriska na školskom dvore.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Podmienky výchovnej práce spĺňali všetky stanovené normy. Žiaci boli ubytovaní v ŠI v izbách so štandardným vybavením. Ubytovaní boli v izbách 2 - 3 lôžkových. Na každom podlaží ŠI sú sociálne zariadenia prispôsobené počtu lôžok na podlaží. Ubytovanie žiakov bolo vylepšené výmenou starých okien za plastové a rekonštrukciou sociálnych zariadení.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proofErr w:type="spellStart"/>
      <w:r>
        <w:rPr>
          <w:rFonts w:hint="eastAsia"/>
          <w:lang w:val="sk-SK"/>
        </w:rPr>
        <w:t>Voľnočasových</w:t>
      </w:r>
      <w:proofErr w:type="spellEnd"/>
      <w:r>
        <w:rPr>
          <w:rFonts w:hint="eastAsia"/>
          <w:lang w:val="sk-SK"/>
        </w:rPr>
        <w:t xml:space="preserve"> aktivít sa žiaci zúčastňovali v popoludňajších hodinách. Zamerané boli na športové, kultúrne a spoločenské akcie. </w:t>
      </w: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i/>
          <w:iCs/>
          <w:sz w:val="24"/>
          <w:szCs w:val="24"/>
          <w:lang w:val="sk-SK"/>
        </w:rPr>
      </w:pP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lastRenderedPageBreak/>
        <w:t>§ 2. ods. 2 b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proofErr w:type="spellStart"/>
      <w:r>
        <w:rPr>
          <w:rFonts w:hint="eastAsia"/>
          <w:lang w:val="sk-SK"/>
        </w:rPr>
        <w:t>Voľnočasové</w:t>
      </w:r>
      <w:proofErr w:type="spellEnd"/>
      <w:r>
        <w:rPr>
          <w:rFonts w:hint="eastAsia"/>
          <w:lang w:val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807"/>
        <w:gridCol w:w="1067"/>
        <w:gridCol w:w="1374"/>
      </w:tblGrid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b/>
                <w:bCs/>
              </w:rPr>
              <w:t>Počet skupín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Futbalový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Stolnotenisový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</w:tr>
      <w:tr w:rsidR="00216FB1" w:rsidTr="00216F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t>Volejbalový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6FB1" w:rsidRDefault="00216FB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t>1</w:t>
            </w:r>
          </w:p>
        </w:tc>
      </w:tr>
    </w:tbl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2 c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Spolupráca školy s rodičmi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 xml:space="preserve">Spolupráca nie je na požadovanej úrovni, hlavne zo strany rodičov, ktorí nejavia požadovaný záujem o vzdelávanie svoji detí. Hlavnú príčinu vidíme v zlom finančnom postavení rodičov, vzdialenosti bydliska žiakov. Tiež vybavenie žiakov učebnými pomôckami a vybavenosť žiakov na pobyt v ŠI nie je dobré. 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Škola zabezpečuje pre žiakov stále psychologické, lekárske vyšetrenia a ich následný servis, ktorý rodičia málo využívajú.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i/>
          <w:iCs/>
          <w:sz w:val="24"/>
          <w:szCs w:val="24"/>
          <w:lang w:val="sk-SK"/>
        </w:rPr>
        <w:t>§ 2. ods. 2 d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Spolupráca školy a verejnosti</w:t>
      </w:r>
    </w:p>
    <w:p w:rsidR="00216FB1" w:rsidRDefault="00216FB1" w:rsidP="00216FB1">
      <w:pPr>
        <w:pStyle w:val="Normlnywebov"/>
        <w:spacing w:before="0" w:beforeAutospacing="0" w:after="0" w:afterAutospacing="0"/>
        <w:jc w:val="both"/>
        <w:rPr>
          <w:rFonts w:hint="eastAsia"/>
          <w:lang w:val="sk-SK"/>
        </w:rPr>
      </w:pPr>
      <w:r>
        <w:rPr>
          <w:rFonts w:hint="eastAsia"/>
          <w:lang w:val="sk-SK"/>
        </w:rPr>
        <w:t>Vzájomné vzťahy a spolupráca medzi právnickými osobami (podniky, kde žiaci vykonávajú OV) a našou školou boli na veľmi dobrej úrovni. Môžem konštatovať, že sme vždy u nich našli pochopenie a naopak, našim požiadavky vždy vyšli v ústrety - doprava na OV, poskytnutie surovín, OPP. Ich vzťah k našim žiakom bol tiež na veľmi dobrej úrovni.</w:t>
      </w:r>
    </w:p>
    <w:p w:rsidR="00216FB1" w:rsidRDefault="00216FB1" w:rsidP="00216FB1">
      <w:pPr>
        <w:pStyle w:val="Nadpis3"/>
        <w:rPr>
          <w:rFonts w:hint="eastAsia"/>
          <w:lang w:val="sk-SK"/>
        </w:rPr>
      </w:pPr>
      <w:r>
        <w:rPr>
          <w:rFonts w:hint="eastAsia"/>
          <w:lang w:val="sk-SK"/>
        </w:rPr>
        <w:t>Záver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Vypracovali: Mgr. Tatiana </w:t>
      </w:r>
      <w:proofErr w:type="spellStart"/>
      <w:r>
        <w:rPr>
          <w:rFonts w:hint="eastAsia"/>
          <w:lang w:val="sk-SK"/>
        </w:rPr>
        <w:t>Perdeková</w:t>
      </w:r>
      <w:proofErr w:type="spellEnd"/>
      <w:r>
        <w:rPr>
          <w:rFonts w:hint="eastAsia"/>
          <w:lang w:val="sk-SK"/>
        </w:rPr>
        <w:t xml:space="preserve">, Ing. </w:t>
      </w:r>
      <w:proofErr w:type="spellStart"/>
      <w:r>
        <w:rPr>
          <w:rFonts w:hint="eastAsia"/>
          <w:lang w:val="sk-SK"/>
        </w:rPr>
        <w:t>Vítěslav</w:t>
      </w:r>
      <w:proofErr w:type="spellEnd"/>
      <w:r>
        <w:rPr>
          <w:rFonts w:hint="eastAsia"/>
          <w:lang w:val="sk-SK"/>
        </w:rPr>
        <w:t xml:space="preserve"> </w:t>
      </w:r>
      <w:proofErr w:type="spellStart"/>
      <w:r>
        <w:rPr>
          <w:rFonts w:hint="eastAsia"/>
          <w:lang w:val="sk-SK"/>
        </w:rPr>
        <w:t>Papřok</w:t>
      </w:r>
      <w:proofErr w:type="spellEnd"/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V </w:t>
      </w:r>
      <w:proofErr w:type="spellStart"/>
      <w:r>
        <w:rPr>
          <w:rFonts w:hint="eastAsia"/>
          <w:lang w:val="sk-SK"/>
        </w:rPr>
        <w:t>Lipt</w:t>
      </w:r>
      <w:proofErr w:type="spellEnd"/>
      <w:r>
        <w:rPr>
          <w:rFonts w:hint="eastAsia"/>
          <w:lang w:val="sk-SK"/>
        </w:rPr>
        <w:t>. Mikuláši: 30.augusta 2012</w:t>
      </w: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</w:p>
    <w:p w:rsidR="00216FB1" w:rsidRDefault="00216FB1" w:rsidP="00216FB1">
      <w:pPr>
        <w:pStyle w:val="Normlnywebov"/>
        <w:spacing w:before="0" w:beforeAutospacing="0" w:after="0" w:afterAutospacing="0"/>
        <w:rPr>
          <w:rFonts w:hint="eastAsia"/>
          <w:lang w:val="sk-SK"/>
        </w:rPr>
      </w:pPr>
      <w:r>
        <w:rPr>
          <w:rFonts w:hint="eastAsia"/>
          <w:lang w:val="sk-SK"/>
        </w:rPr>
        <w:t xml:space="preserve"> </w:t>
      </w:r>
    </w:p>
    <w:p w:rsidR="00216FB1" w:rsidRDefault="00216FB1" w:rsidP="00216FB1">
      <w:pPr>
        <w:rPr>
          <w:rFonts w:hint="eastAsia"/>
        </w:rPr>
      </w:pPr>
    </w:p>
    <w:p w:rsidR="00216FB1" w:rsidRDefault="00216FB1" w:rsidP="00216FB1"/>
    <w:p w:rsidR="008830A1" w:rsidRDefault="008830A1"/>
    <w:sectPr w:rsidR="008830A1" w:rsidSect="0088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6FB1"/>
    <w:rsid w:val="00216FB1"/>
    <w:rsid w:val="0088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Nadpis1">
    <w:name w:val="heading 1"/>
    <w:basedOn w:val="Normlny"/>
    <w:link w:val="Nadpis1Char"/>
    <w:qFormat/>
    <w:rsid w:val="00216FB1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link w:val="Nadpis2Char"/>
    <w:semiHidden/>
    <w:unhideWhenUsed/>
    <w:qFormat/>
    <w:rsid w:val="00216FB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cs-CZ"/>
    </w:rPr>
  </w:style>
  <w:style w:type="paragraph" w:styleId="Nadpis3">
    <w:name w:val="heading 3"/>
    <w:basedOn w:val="Normlny"/>
    <w:link w:val="Nadpis3Char"/>
    <w:semiHidden/>
    <w:unhideWhenUsed/>
    <w:qFormat/>
    <w:rsid w:val="00216FB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16FB1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nhideWhenUsed/>
    <w:qFormat/>
    <w:rsid w:val="00216FB1"/>
    <w:pPr>
      <w:keepNext/>
      <w:outlineLvl w:val="4"/>
    </w:pPr>
    <w:rPr>
      <w:b/>
      <w:bCs/>
      <w:sz w:val="21"/>
      <w:szCs w:val="21"/>
    </w:rPr>
  </w:style>
  <w:style w:type="paragraph" w:styleId="Nadpis6">
    <w:name w:val="heading 6"/>
    <w:basedOn w:val="Normlny"/>
    <w:next w:val="Normlny"/>
    <w:link w:val="Nadpis6Char"/>
    <w:unhideWhenUsed/>
    <w:qFormat/>
    <w:rsid w:val="00216FB1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16FB1"/>
    <w:pPr>
      <w:keepNext/>
      <w:jc w:val="center"/>
      <w:outlineLvl w:val="6"/>
    </w:pPr>
    <w:rPr>
      <w:b/>
      <w:sz w:val="4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6FB1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216FB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216FB1"/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character" w:customStyle="1" w:styleId="Nadpis4Char">
    <w:name w:val="Nadpis 4 Char"/>
    <w:basedOn w:val="Predvolenpsmoodseku"/>
    <w:link w:val="Nadpis4"/>
    <w:rsid w:val="00216FB1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216FB1"/>
    <w:rPr>
      <w:rFonts w:ascii="Times New Roman" w:eastAsia="Times New Roman" w:hAnsi="Times New Roman" w:cs="Times New Roman"/>
      <w:b/>
      <w:bCs/>
      <w:sz w:val="21"/>
      <w:szCs w:val="21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216FB1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character" w:customStyle="1" w:styleId="Nadpis7Char">
    <w:name w:val="Nadpis 7 Char"/>
    <w:basedOn w:val="Predvolenpsmoodseku"/>
    <w:link w:val="Nadpis7"/>
    <w:semiHidden/>
    <w:rsid w:val="00216FB1"/>
    <w:rPr>
      <w:rFonts w:ascii="Times New Roman" w:eastAsia="Times New Roman" w:hAnsi="Times New Roman" w:cs="Times New Roman"/>
      <w:b/>
      <w:sz w:val="48"/>
      <w:szCs w:val="40"/>
      <w:lang w:val="sk-SK" w:eastAsia="cs-CZ"/>
    </w:rPr>
  </w:style>
  <w:style w:type="character" w:styleId="Hypertextovprepojenie">
    <w:name w:val="Hyperlink"/>
    <w:basedOn w:val="Predvolenpsmoodseku"/>
    <w:semiHidden/>
    <w:unhideWhenUsed/>
    <w:rsid w:val="00216FB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6FB1"/>
    <w:rPr>
      <w:color w:val="800080" w:themeColor="followedHyperlink"/>
      <w:u w:val="single"/>
    </w:rPr>
  </w:style>
  <w:style w:type="paragraph" w:styleId="Normlnywebov">
    <w:name w:val="Normal (Web)"/>
    <w:basedOn w:val="Normlny"/>
    <w:unhideWhenUsed/>
    <w:rsid w:val="00216FB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paragraph" w:customStyle="1" w:styleId="Zhlavie1">
    <w:name w:val="Záhlavie #1"/>
    <w:basedOn w:val="Normlny"/>
    <w:semiHidden/>
    <w:rsid w:val="00216FB1"/>
    <w:pPr>
      <w:shd w:val="clear" w:color="auto" w:fill="FFFFFF"/>
      <w:spacing w:line="0" w:lineRule="atLeast"/>
      <w:outlineLvl w:val="0"/>
    </w:pPr>
    <w:rPr>
      <w:sz w:val="27"/>
      <w:szCs w:val="27"/>
      <w:lang w:eastAsia="en-US"/>
    </w:rPr>
  </w:style>
  <w:style w:type="paragraph" w:customStyle="1" w:styleId="Zkladntext2">
    <w:name w:val="Základný text (2)"/>
    <w:basedOn w:val="Normlny"/>
    <w:semiHidden/>
    <w:rsid w:val="00216FB1"/>
    <w:pPr>
      <w:shd w:val="clear" w:color="auto" w:fill="FFFFFF"/>
      <w:spacing w:before="1440" w:line="0" w:lineRule="atLeast"/>
    </w:pPr>
    <w:rPr>
      <w:sz w:val="20"/>
      <w:szCs w:val="20"/>
      <w:lang w:eastAsia="en-US"/>
    </w:rPr>
  </w:style>
  <w:style w:type="paragraph" w:customStyle="1" w:styleId="Zkladntext20">
    <w:name w:val="Základný text2"/>
    <w:basedOn w:val="Normlny"/>
    <w:semiHidden/>
    <w:rsid w:val="00216FB1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Zkladntext1">
    <w:name w:val="Základný text1"/>
    <w:rsid w:val="00216FB1"/>
    <w:rPr>
      <w:rFonts w:ascii="Times New Roman" w:eastAsia="Times New Roman" w:hAnsi="Times New Roman" w:cs="Times New Roman" w:hint="default"/>
      <w:sz w:val="20"/>
      <w:szCs w:val="20"/>
      <w:shd w:val="clear" w:color="auto" w:fill="FFFFFF"/>
    </w:rPr>
  </w:style>
  <w:style w:type="character" w:customStyle="1" w:styleId="ZkladntextTun">
    <w:name w:val="Základný text + Tučné"/>
    <w:rsid w:val="00216FB1"/>
    <w:rPr>
      <w:rFonts w:ascii="Times New Roman" w:eastAsia="Times New Roman" w:hAnsi="Times New Roman" w:cs="Times New Roman" w:hint="default"/>
      <w:b/>
      <w:bCs/>
      <w:sz w:val="20"/>
      <w:szCs w:val="20"/>
      <w:shd w:val="clear" w:color="auto" w:fill="FFFFF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F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FB1"/>
    <w:rPr>
      <w:rFonts w:ascii="Tahoma" w:eastAsia="Times New Roman" w:hAnsi="Tahoma" w:cs="Tahoma"/>
      <w:sz w:val="16"/>
      <w:szCs w:val="16"/>
      <w:lang w:val="sk-SK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dekovatatiana@zoznam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2407</Words>
  <Characters>14204</Characters>
  <Application>Microsoft Office Word</Application>
  <DocSecurity>0</DocSecurity>
  <Lines>118</Lines>
  <Paragraphs>33</Paragraphs>
  <ScaleCrop>false</ScaleCrop>
  <Company>Haus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2</cp:revision>
  <dcterms:created xsi:type="dcterms:W3CDTF">2013-08-01T08:18:00Z</dcterms:created>
  <dcterms:modified xsi:type="dcterms:W3CDTF">2013-08-01T08:21:00Z</dcterms:modified>
</cp:coreProperties>
</file>